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99" w:rsidRPr="00604499" w:rsidRDefault="00604499" w:rsidP="00604499">
      <w:pPr>
        <w:pStyle w:val="Default"/>
      </w:pPr>
    </w:p>
    <w:p w:rsidR="00604499" w:rsidRPr="00604499" w:rsidRDefault="00604499" w:rsidP="00604499">
      <w:pPr>
        <w:pStyle w:val="Default"/>
      </w:pPr>
      <w:r w:rsidRPr="00604499">
        <w:rPr>
          <w:b/>
          <w:bCs/>
        </w:rPr>
        <w:t xml:space="preserve">ДО </w:t>
      </w:r>
    </w:p>
    <w:p w:rsidR="00604499" w:rsidRPr="00604499" w:rsidRDefault="00604499" w:rsidP="00604499">
      <w:pPr>
        <w:pStyle w:val="Default"/>
      </w:pPr>
      <w:r w:rsidRPr="00604499">
        <w:rPr>
          <w:b/>
          <w:bCs/>
          <w:lang w:val="bg-BG"/>
        </w:rPr>
        <w:t xml:space="preserve">ОБЩИНСКИ </w:t>
      </w:r>
      <w:r w:rsidRPr="00604499">
        <w:rPr>
          <w:b/>
          <w:bCs/>
        </w:rPr>
        <w:t xml:space="preserve"> СЪВЕТ </w:t>
      </w:r>
    </w:p>
    <w:p w:rsidR="00604499" w:rsidRPr="00604499" w:rsidRDefault="00604499" w:rsidP="00604499">
      <w:pPr>
        <w:pStyle w:val="Default"/>
      </w:pPr>
      <w:r w:rsidRPr="00604499">
        <w:rPr>
          <w:b/>
          <w:bCs/>
        </w:rPr>
        <w:t xml:space="preserve">НА </w:t>
      </w:r>
      <w:r w:rsidRPr="00604499">
        <w:rPr>
          <w:b/>
          <w:bCs/>
          <w:lang w:val="bg-BG"/>
        </w:rPr>
        <w:t>ОБЩИНА ТУТРАКАН</w:t>
      </w:r>
      <w:r w:rsidRPr="00604499">
        <w:rPr>
          <w:b/>
          <w:bCs/>
        </w:rPr>
        <w:t xml:space="preserve"> </w:t>
      </w:r>
    </w:p>
    <w:p w:rsidR="00604499" w:rsidRPr="00604499" w:rsidRDefault="00604499" w:rsidP="00604499">
      <w:pPr>
        <w:pStyle w:val="Default"/>
        <w:rPr>
          <w:b/>
          <w:bCs/>
        </w:rPr>
      </w:pPr>
    </w:p>
    <w:p w:rsidR="00604499" w:rsidRPr="00604499" w:rsidRDefault="00604499" w:rsidP="00604499">
      <w:pPr>
        <w:pStyle w:val="Default"/>
        <w:rPr>
          <w:b/>
          <w:bCs/>
        </w:rPr>
      </w:pPr>
    </w:p>
    <w:p w:rsidR="00604499" w:rsidRPr="00DF600F" w:rsidRDefault="00604499" w:rsidP="00DF600F">
      <w:pPr>
        <w:pStyle w:val="Default"/>
        <w:jc w:val="both"/>
        <w:rPr>
          <w:b/>
          <w:bCs/>
        </w:rPr>
      </w:pPr>
    </w:p>
    <w:p w:rsidR="00604499" w:rsidRPr="00DF600F" w:rsidRDefault="002A29FC" w:rsidP="00DF600F">
      <w:pPr>
        <w:pStyle w:val="Default"/>
        <w:jc w:val="both"/>
        <w:rPr>
          <w:lang w:val="bg-BG"/>
        </w:rPr>
      </w:pPr>
      <w:r w:rsidRPr="00DF600F">
        <w:rPr>
          <w:lang w:val="bg-BG"/>
        </w:rPr>
        <w:t>ОБЯСНИТЕЛНА ЗАПИСКА</w:t>
      </w:r>
    </w:p>
    <w:p w:rsidR="00604499" w:rsidRPr="00DF600F" w:rsidRDefault="00604499" w:rsidP="00DF600F">
      <w:pPr>
        <w:pStyle w:val="Default"/>
        <w:jc w:val="both"/>
        <w:rPr>
          <w:b/>
          <w:bCs/>
        </w:rPr>
      </w:pPr>
    </w:p>
    <w:p w:rsidR="00604499" w:rsidRPr="00DF600F" w:rsidRDefault="002A29FC" w:rsidP="00DF600F">
      <w:pPr>
        <w:pStyle w:val="Default"/>
        <w:jc w:val="both"/>
        <w:rPr>
          <w:b/>
          <w:bCs/>
        </w:rPr>
      </w:pPr>
      <w:r w:rsidRPr="00DF600F">
        <w:rPr>
          <w:b/>
          <w:bCs/>
          <w:lang w:val="bg-BG"/>
        </w:rPr>
        <w:t>към Проект на Бюджет на Община Тутракан за 202</w:t>
      </w:r>
      <w:r w:rsidR="00DD5643" w:rsidRPr="00DF600F">
        <w:rPr>
          <w:b/>
          <w:bCs/>
        </w:rPr>
        <w:t>5</w:t>
      </w:r>
    </w:p>
    <w:p w:rsidR="002A29FC" w:rsidRPr="00DF600F" w:rsidRDefault="002A29FC" w:rsidP="00DF600F">
      <w:pPr>
        <w:pStyle w:val="Default"/>
        <w:jc w:val="both"/>
        <w:rPr>
          <w:lang w:val="bg-BG"/>
        </w:rPr>
      </w:pPr>
    </w:p>
    <w:p w:rsidR="00604499" w:rsidRPr="00DF600F" w:rsidRDefault="00604499" w:rsidP="00DF600F">
      <w:pPr>
        <w:jc w:val="both"/>
        <w:outlineLvl w:val="0"/>
        <w:rPr>
          <w:b/>
          <w:bCs/>
        </w:rPr>
      </w:pPr>
    </w:p>
    <w:p w:rsidR="00501E6F" w:rsidRPr="00DF600F" w:rsidRDefault="00501E6F" w:rsidP="00DF600F">
      <w:pPr>
        <w:ind w:firstLine="284"/>
        <w:jc w:val="both"/>
        <w:rPr>
          <w:b/>
          <w:lang w:val="bg-BG"/>
        </w:rPr>
      </w:pPr>
      <w:r w:rsidRPr="00DF600F">
        <w:rPr>
          <w:b/>
        </w:rPr>
        <w:t>УВАЖАЕМИ ДАМИ И ГОСПОДА,</w:t>
      </w:r>
    </w:p>
    <w:p w:rsidR="0019443B" w:rsidRPr="00DF600F" w:rsidRDefault="0019443B" w:rsidP="00DF600F">
      <w:pPr>
        <w:ind w:firstLine="284"/>
        <w:jc w:val="both"/>
        <w:rPr>
          <w:lang w:val="bg-BG"/>
        </w:rPr>
      </w:pPr>
    </w:p>
    <w:p w:rsidR="00367822" w:rsidRPr="00DF600F" w:rsidRDefault="00DD5643" w:rsidP="00DF600F">
      <w:pPr>
        <w:ind w:firstLine="708"/>
        <w:jc w:val="both"/>
        <w:rPr>
          <w:lang w:val="bg-BG"/>
        </w:rPr>
      </w:pPr>
      <w:r w:rsidRPr="00DF600F">
        <w:rPr>
          <w:lang w:val="bg-BG"/>
        </w:rPr>
        <w:t>В изпълнение на</w:t>
      </w:r>
      <w:r w:rsidR="00367822" w:rsidRPr="00DF600F">
        <w:rPr>
          <w:lang w:val="bg-BG"/>
        </w:rPr>
        <w:t>:</w:t>
      </w:r>
    </w:p>
    <w:p w:rsidR="00367822" w:rsidRPr="00DF600F" w:rsidRDefault="00367822" w:rsidP="00DF600F">
      <w:pPr>
        <w:ind w:firstLine="708"/>
        <w:jc w:val="both"/>
        <w:rPr>
          <w:lang w:val="bg-BG"/>
        </w:rPr>
      </w:pPr>
      <w:r w:rsidRPr="00DF600F">
        <w:rPr>
          <w:lang w:val="bg-BG"/>
        </w:rPr>
        <w:t xml:space="preserve">- </w:t>
      </w:r>
      <w:r w:rsidR="00DD5643" w:rsidRPr="00DF600F">
        <w:rPr>
          <w:lang w:val="bg-BG"/>
        </w:rPr>
        <w:t>Закона за публичните финанси</w:t>
      </w:r>
      <w:r w:rsidRPr="00DF600F">
        <w:rPr>
          <w:lang w:val="bg-BG"/>
        </w:rPr>
        <w:t xml:space="preserve"> - чл.84, ал. 6</w:t>
      </w:r>
    </w:p>
    <w:p w:rsidR="00367822" w:rsidRPr="00DF600F" w:rsidRDefault="00367822" w:rsidP="00DF600F">
      <w:pPr>
        <w:ind w:firstLine="708"/>
        <w:jc w:val="both"/>
      </w:pPr>
      <w:r w:rsidRPr="00DF600F">
        <w:rPr>
          <w:lang w:val="bg-BG"/>
        </w:rPr>
        <w:t>-</w:t>
      </w:r>
      <w:r w:rsidRPr="00DF600F">
        <w:t xml:space="preserve"> Закон за държавния бюджет на Република България за 2025 г.</w:t>
      </w:r>
    </w:p>
    <w:p w:rsidR="00367822" w:rsidRPr="00DF600F" w:rsidRDefault="00367822" w:rsidP="00DF600F">
      <w:pPr>
        <w:ind w:firstLine="708"/>
        <w:jc w:val="both"/>
      </w:pPr>
      <w:r w:rsidRPr="00DF600F">
        <w:rPr>
          <w:lang w:val="bg-BG"/>
        </w:rPr>
        <w:t xml:space="preserve">- </w:t>
      </w:r>
      <w:r w:rsidRPr="00DF600F">
        <w:t>Решение №71 от 01.02.2024 г. на МС за бюджетна процедура за 2025 г.</w:t>
      </w:r>
    </w:p>
    <w:p w:rsidR="00367822" w:rsidRPr="00DF600F" w:rsidRDefault="00367822" w:rsidP="00DF600F">
      <w:pPr>
        <w:ind w:firstLine="708"/>
        <w:jc w:val="both"/>
      </w:pPr>
      <w:r w:rsidRPr="00DF600F">
        <w:rPr>
          <w:lang w:val="bg-BG"/>
        </w:rPr>
        <w:t xml:space="preserve">- </w:t>
      </w:r>
      <w:r w:rsidRPr="00DF600F">
        <w:t>Решение на МС №501 от 18.07.2024 г. за изменение и допълнение на Решение №71 • Решение №93 от 25.02.2025 г. на МС за приемане на стандарти за делегираните от държавата дейности с натурални и стойностни показатели през 2025 г.</w:t>
      </w:r>
    </w:p>
    <w:p w:rsidR="00367822" w:rsidRPr="00DF600F" w:rsidRDefault="00367822" w:rsidP="00DF600F">
      <w:pPr>
        <w:ind w:firstLine="708"/>
        <w:jc w:val="both"/>
        <w:rPr>
          <w:lang w:val="bg-BG"/>
        </w:rPr>
      </w:pPr>
      <w:r w:rsidRPr="00DF600F">
        <w:rPr>
          <w:lang w:val="bg-BG"/>
        </w:rPr>
        <w:t>-</w:t>
      </w:r>
      <w:r w:rsidRPr="00DF600F">
        <w:t xml:space="preserve"> Наредба 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</w:t>
      </w:r>
      <w:r w:rsidRPr="00DF600F">
        <w:rPr>
          <w:lang w:val="bg-BG"/>
        </w:rPr>
        <w:t>Тутракан</w:t>
      </w:r>
    </w:p>
    <w:p w:rsidR="00367822" w:rsidRPr="00DF600F" w:rsidRDefault="00367822" w:rsidP="00DF600F">
      <w:pPr>
        <w:ind w:firstLine="708"/>
        <w:jc w:val="both"/>
        <w:rPr>
          <w:lang w:val="bg-BG"/>
        </w:rPr>
      </w:pPr>
      <w:r w:rsidRPr="00DF600F">
        <w:rPr>
          <w:lang w:val="bg-BG"/>
        </w:rPr>
        <w:t>-</w:t>
      </w:r>
      <w:r w:rsidRPr="00DF600F">
        <w:t xml:space="preserve"> Натурални и стойностни показатели за прилагане на стандартите в делегираните от държавата дейности за 2025 г. за Община </w:t>
      </w:r>
      <w:r w:rsidRPr="00DF600F">
        <w:rPr>
          <w:lang w:val="bg-BG"/>
        </w:rPr>
        <w:t>Тутракан</w:t>
      </w:r>
    </w:p>
    <w:p w:rsidR="00367822" w:rsidRPr="00DF600F" w:rsidRDefault="00367822" w:rsidP="00DF600F">
      <w:pPr>
        <w:ind w:firstLine="708"/>
        <w:jc w:val="both"/>
        <w:rPr>
          <w:lang w:val="bg-BG"/>
        </w:rPr>
      </w:pPr>
      <w:r w:rsidRPr="00DF600F">
        <w:rPr>
          <w:lang w:val="bg-BG"/>
        </w:rPr>
        <w:t>И във връзка с :</w:t>
      </w:r>
    </w:p>
    <w:p w:rsidR="00367822" w:rsidRPr="00DF600F" w:rsidRDefault="00367822" w:rsidP="00DF600F">
      <w:pPr>
        <w:pStyle w:val="a7"/>
        <w:numPr>
          <w:ilvl w:val="0"/>
          <w:numId w:val="29"/>
        </w:numPr>
        <w:ind w:left="0" w:firstLine="567"/>
        <w:jc w:val="both"/>
      </w:pPr>
      <w:r w:rsidRPr="00DF600F">
        <w:rPr>
          <w:lang w:val="bg-BG"/>
        </w:rPr>
        <w:t xml:space="preserve">Разчетите за Община Тутракан </w:t>
      </w:r>
      <w:r w:rsidRPr="00DF600F">
        <w:t>приетите със Закона за държавния бюджет на Република България за 202</w:t>
      </w:r>
      <w:r w:rsidRPr="00DF600F">
        <w:rPr>
          <w:lang w:val="bg-BG"/>
        </w:rPr>
        <w:t>5</w:t>
      </w:r>
      <w:r w:rsidRPr="00DF600F">
        <w:t xml:space="preserve"> г. </w:t>
      </w:r>
      <w:r w:rsidRPr="00DF600F">
        <w:rPr>
          <w:lang w:val="bg-BG"/>
        </w:rPr>
        <w:t xml:space="preserve">Чрез които се определят </w:t>
      </w:r>
      <w:r w:rsidRPr="00DF600F">
        <w:t>условия</w:t>
      </w:r>
      <w:r w:rsidRPr="00DF600F">
        <w:rPr>
          <w:lang w:val="bg-BG"/>
        </w:rPr>
        <w:t>та</w:t>
      </w:r>
      <w:r w:rsidRPr="00DF600F">
        <w:t xml:space="preserve"> за финансиране на общините със субсидии от централния бюджет</w:t>
      </w:r>
      <w:r w:rsidRPr="00DF600F">
        <w:rPr>
          <w:lang w:val="bg-BG"/>
        </w:rPr>
        <w:t>;</w:t>
      </w:r>
    </w:p>
    <w:p w:rsidR="00367822" w:rsidRPr="00DF600F" w:rsidRDefault="00367822" w:rsidP="00DF600F">
      <w:pPr>
        <w:pStyle w:val="a7"/>
        <w:numPr>
          <w:ilvl w:val="0"/>
          <w:numId w:val="29"/>
        </w:numPr>
        <w:ind w:left="0" w:firstLine="567"/>
        <w:jc w:val="both"/>
      </w:pPr>
      <w:r w:rsidRPr="00DF600F">
        <w:rPr>
          <w:lang w:val="bg-BG"/>
        </w:rPr>
        <w:t>П</w:t>
      </w:r>
      <w:r w:rsidRPr="00DF600F">
        <w:t>рогнозните постъпления от приходи от местни данъци, такси и цени на предоставените услуги</w:t>
      </w:r>
      <w:r w:rsidRPr="00DF600F">
        <w:rPr>
          <w:lang w:val="bg-BG"/>
        </w:rPr>
        <w:t>;</w:t>
      </w:r>
    </w:p>
    <w:p w:rsidR="00367822" w:rsidRPr="00DF600F" w:rsidRDefault="00367822" w:rsidP="00DF600F">
      <w:pPr>
        <w:pStyle w:val="a7"/>
        <w:numPr>
          <w:ilvl w:val="0"/>
          <w:numId w:val="29"/>
        </w:numPr>
        <w:ind w:left="0" w:firstLine="567"/>
        <w:jc w:val="both"/>
      </w:pPr>
      <w:r w:rsidRPr="00DF600F">
        <w:rPr>
          <w:lang w:val="bg-BG"/>
        </w:rPr>
        <w:t xml:space="preserve">Очакванията от постъпления от </w:t>
      </w:r>
      <w:r w:rsidRPr="00DF600F">
        <w:t xml:space="preserve"> временни безлихвени заеми, предоставени по проекти</w:t>
      </w:r>
      <w:r w:rsidRPr="00DF600F">
        <w:rPr>
          <w:lang w:val="bg-BG"/>
        </w:rPr>
        <w:t>;</w:t>
      </w:r>
    </w:p>
    <w:p w:rsidR="00367822" w:rsidRPr="00DF600F" w:rsidRDefault="00367822" w:rsidP="00DF600F">
      <w:pPr>
        <w:pStyle w:val="a7"/>
        <w:numPr>
          <w:ilvl w:val="0"/>
          <w:numId w:val="29"/>
        </w:numPr>
        <w:ind w:left="851" w:hanging="284"/>
        <w:jc w:val="both"/>
        <w:rPr>
          <w:lang w:val="bg-BG"/>
        </w:rPr>
      </w:pPr>
      <w:r w:rsidRPr="00DF600F">
        <w:rPr>
          <w:lang w:val="bg-BG"/>
        </w:rPr>
        <w:t>С</w:t>
      </w:r>
      <w:r w:rsidRPr="00DF600F">
        <w:t>редствата с преходен характер от 202</w:t>
      </w:r>
      <w:r w:rsidRPr="00DF600F">
        <w:rPr>
          <w:lang w:val="bg-BG"/>
        </w:rPr>
        <w:t>4</w:t>
      </w:r>
      <w:r w:rsidRPr="00DF600F">
        <w:t>г.</w:t>
      </w:r>
    </w:p>
    <w:p w:rsidR="00DD5643" w:rsidRPr="00DF600F" w:rsidRDefault="00367822" w:rsidP="00DF600F">
      <w:pPr>
        <w:jc w:val="both"/>
        <w:rPr>
          <w:lang w:val="bg-BG"/>
        </w:rPr>
      </w:pPr>
      <w:r w:rsidRPr="00DF600F">
        <w:rPr>
          <w:lang w:val="bg-BG"/>
        </w:rPr>
        <w:t xml:space="preserve">е разработена проекто рамката на </w:t>
      </w:r>
      <w:r w:rsidR="00DD5643" w:rsidRPr="00DF600F">
        <w:rPr>
          <w:lang w:val="bg-BG"/>
        </w:rPr>
        <w:t xml:space="preserve"> Бюджета на Община Тутракан за 2025г.</w:t>
      </w:r>
    </w:p>
    <w:p w:rsidR="00774A0D" w:rsidRPr="00DF600F" w:rsidRDefault="00774A0D" w:rsidP="00DF600F">
      <w:pPr>
        <w:jc w:val="both"/>
      </w:pPr>
      <w:r w:rsidRPr="00DF600F">
        <w:t>Проектът на бюджет за 202</w:t>
      </w:r>
      <w:r w:rsidR="00490566" w:rsidRPr="00DF600F">
        <w:rPr>
          <w:lang w:val="bg-BG"/>
        </w:rPr>
        <w:t>5</w:t>
      </w:r>
      <w:r w:rsidRPr="00DF600F">
        <w:t xml:space="preserve"> г. е балансиран, съставен на основата на изготвен анализ на приходите и разчет на разходите съгласно приоритетите на управление на публичните финанси на Община Тутракан.</w:t>
      </w:r>
    </w:p>
    <w:p w:rsidR="00156842" w:rsidRPr="00DF600F" w:rsidRDefault="00156842" w:rsidP="00DF600F">
      <w:pPr>
        <w:ind w:firstLine="360"/>
        <w:jc w:val="both"/>
        <w:rPr>
          <w:rFonts w:eastAsiaTheme="minorHAnsi"/>
          <w:lang w:val="bg-BG"/>
        </w:rPr>
      </w:pPr>
      <w:r w:rsidRPr="00DF600F">
        <w:rPr>
          <w:rFonts w:eastAsiaTheme="minorHAnsi"/>
          <w:lang w:val="bg-BG"/>
        </w:rPr>
        <w:t xml:space="preserve">Общият размер на </w:t>
      </w:r>
      <w:r w:rsidR="00D65551" w:rsidRPr="00DF600F">
        <w:rPr>
          <w:rFonts w:eastAsiaTheme="minorHAnsi"/>
          <w:lang w:val="bg-BG"/>
        </w:rPr>
        <w:t xml:space="preserve">проекта за </w:t>
      </w:r>
      <w:r w:rsidRPr="00DF600F">
        <w:rPr>
          <w:rFonts w:eastAsiaTheme="minorHAnsi"/>
          <w:lang w:val="bg-BG"/>
        </w:rPr>
        <w:t>бюджет на общината за 202</w:t>
      </w:r>
      <w:r w:rsidR="00490566" w:rsidRPr="00DF600F">
        <w:rPr>
          <w:rFonts w:eastAsiaTheme="minorHAnsi"/>
          <w:lang w:val="bg-BG"/>
        </w:rPr>
        <w:t>5</w:t>
      </w:r>
      <w:r w:rsidRPr="00DF600F">
        <w:rPr>
          <w:rFonts w:eastAsiaTheme="minorHAnsi"/>
          <w:lang w:val="bg-BG"/>
        </w:rPr>
        <w:t xml:space="preserve"> г. </w:t>
      </w:r>
      <w:r w:rsidR="00D65551" w:rsidRPr="00DF600F">
        <w:rPr>
          <w:rFonts w:eastAsiaTheme="minorHAnsi"/>
          <w:lang w:val="bg-BG"/>
        </w:rPr>
        <w:t xml:space="preserve">по прихода и по разхода е разчетен на </w:t>
      </w:r>
      <w:r w:rsidRPr="00DF600F">
        <w:rPr>
          <w:rFonts w:eastAsiaTheme="minorHAnsi"/>
          <w:lang w:val="bg-BG"/>
        </w:rPr>
        <w:t xml:space="preserve">е </w:t>
      </w:r>
      <w:r w:rsidR="00490566" w:rsidRPr="00DF600F">
        <w:rPr>
          <w:rFonts w:eastAsiaTheme="minorHAnsi"/>
          <w:b/>
          <w:lang w:val="bg-BG"/>
        </w:rPr>
        <w:t>30 021 327,00</w:t>
      </w:r>
      <w:r w:rsidRPr="00DF600F">
        <w:rPr>
          <w:rFonts w:eastAsiaTheme="minorHAnsi"/>
          <w:b/>
          <w:lang w:val="bg-BG"/>
        </w:rPr>
        <w:t xml:space="preserve"> лева</w:t>
      </w:r>
      <w:r w:rsidRPr="00DF600F">
        <w:rPr>
          <w:rFonts w:eastAsiaTheme="minorHAnsi"/>
          <w:lang w:val="bg-BG"/>
        </w:rPr>
        <w:t>.</w:t>
      </w:r>
    </w:p>
    <w:p w:rsidR="00501E6F" w:rsidRPr="003562DF" w:rsidRDefault="00501E6F" w:rsidP="00DF600F">
      <w:pPr>
        <w:spacing w:before="240" w:after="120" w:line="276" w:lineRule="auto"/>
        <w:ind w:left="284" w:firstLine="567"/>
        <w:jc w:val="both"/>
        <w:rPr>
          <w:color w:val="00B050"/>
          <w:lang w:val="bg-BG"/>
        </w:rPr>
      </w:pPr>
      <w:r w:rsidRPr="003562DF">
        <w:rPr>
          <w:b/>
          <w:color w:val="00B050"/>
        </w:rPr>
        <w:t>ПЛАНИРАНЕ</w:t>
      </w:r>
      <w:r w:rsidRPr="003562DF">
        <w:rPr>
          <w:b/>
          <w:color w:val="00B050"/>
          <w:lang w:val="bg-BG"/>
        </w:rPr>
        <w:t xml:space="preserve"> </w:t>
      </w:r>
      <w:r w:rsidRPr="003562DF">
        <w:rPr>
          <w:b/>
          <w:color w:val="00B050"/>
        </w:rPr>
        <w:t xml:space="preserve">НА </w:t>
      </w:r>
      <w:r w:rsidRPr="003562DF">
        <w:rPr>
          <w:b/>
          <w:color w:val="00B050"/>
          <w:lang w:val="bg-BG"/>
        </w:rPr>
        <w:t>ПРИХОДИТЕ</w:t>
      </w:r>
      <w:r w:rsidRPr="003562DF">
        <w:rPr>
          <w:b/>
          <w:color w:val="00B050"/>
        </w:rPr>
        <w:t xml:space="preserve"> –</w:t>
      </w:r>
      <w:r w:rsidRPr="003562DF">
        <w:rPr>
          <w:b/>
          <w:color w:val="00B050"/>
          <w:lang w:val="bg-BG"/>
        </w:rPr>
        <w:t xml:space="preserve"> </w:t>
      </w:r>
      <w:r w:rsidR="00E24B1F" w:rsidRPr="003562DF">
        <w:rPr>
          <w:b/>
          <w:color w:val="00B050"/>
          <w:lang w:val="bg-BG"/>
        </w:rPr>
        <w:t>30 021 327,00 лв</w:t>
      </w:r>
      <w:r w:rsidRPr="003562DF">
        <w:rPr>
          <w:b/>
          <w:color w:val="00B050"/>
        </w:rPr>
        <w:t>.</w:t>
      </w:r>
      <w:r w:rsidRPr="003562DF">
        <w:rPr>
          <w:color w:val="00B050"/>
        </w:rPr>
        <w:tab/>
      </w:r>
      <w:r w:rsidR="00A95E53" w:rsidRPr="003562DF">
        <w:rPr>
          <w:color w:val="00B050"/>
          <w:lang w:val="bg-BG"/>
        </w:rPr>
        <w:t>, в т.</w:t>
      </w:r>
      <w:r w:rsidR="00E24B1F" w:rsidRPr="003562DF">
        <w:rPr>
          <w:color w:val="00B050"/>
          <w:lang w:val="bg-BG"/>
        </w:rPr>
        <w:t xml:space="preserve"> </w:t>
      </w:r>
      <w:r w:rsidR="00A95E53" w:rsidRPr="003562DF">
        <w:rPr>
          <w:color w:val="00B050"/>
          <w:lang w:val="bg-BG"/>
        </w:rPr>
        <w:t>ч</w:t>
      </w:r>
    </w:p>
    <w:p w:rsidR="00501E6F" w:rsidRPr="00DF600F" w:rsidRDefault="00501E6F" w:rsidP="00DF600F">
      <w:pPr>
        <w:numPr>
          <w:ilvl w:val="0"/>
          <w:numId w:val="9"/>
        </w:numPr>
        <w:spacing w:line="276" w:lineRule="auto"/>
        <w:ind w:left="284" w:firstLine="567"/>
        <w:jc w:val="both"/>
        <w:rPr>
          <w:b/>
          <w:lang w:val="ru-RU"/>
        </w:rPr>
      </w:pPr>
      <w:r w:rsidRPr="00DF600F">
        <w:rPr>
          <w:b/>
          <w:lang w:val="ru-RU"/>
        </w:rPr>
        <w:t>Собствени приходи</w:t>
      </w:r>
      <w:r w:rsidRPr="00DF600F">
        <w:rPr>
          <w:lang w:val="ru-RU"/>
        </w:rPr>
        <w:t xml:space="preserve"> </w:t>
      </w:r>
      <w:r w:rsidR="007C47E7" w:rsidRPr="00DF600F">
        <w:rPr>
          <w:lang w:val="ru-RU"/>
        </w:rPr>
        <w:t xml:space="preserve">                     </w:t>
      </w:r>
      <w:r w:rsidR="0096656D" w:rsidRPr="00DF600F">
        <w:rPr>
          <w:b/>
          <w:lang w:val="ru-RU"/>
        </w:rPr>
        <w:t xml:space="preserve">+ </w:t>
      </w:r>
      <w:r w:rsidR="007C47E7" w:rsidRPr="00DF600F">
        <w:rPr>
          <w:b/>
          <w:lang w:val="ru-RU"/>
        </w:rPr>
        <w:t>5 668 985,00</w:t>
      </w:r>
      <w:r w:rsidRPr="00DF600F">
        <w:rPr>
          <w:b/>
          <w:lang w:val="ru-RU"/>
        </w:rPr>
        <w:t xml:space="preserve"> лв.</w:t>
      </w:r>
      <w:r w:rsidR="00A95E53" w:rsidRPr="00DF600F">
        <w:rPr>
          <w:b/>
          <w:lang w:val="ru-RU"/>
        </w:rPr>
        <w:t>;</w:t>
      </w:r>
    </w:p>
    <w:p w:rsidR="00501E6F" w:rsidRPr="00DF600F" w:rsidRDefault="00501E6F" w:rsidP="00DF600F">
      <w:pPr>
        <w:numPr>
          <w:ilvl w:val="0"/>
          <w:numId w:val="9"/>
        </w:numPr>
        <w:spacing w:line="276" w:lineRule="auto"/>
        <w:ind w:left="284" w:firstLine="567"/>
        <w:jc w:val="both"/>
        <w:rPr>
          <w:b/>
          <w:lang w:val="ru-RU"/>
        </w:rPr>
      </w:pPr>
      <w:r w:rsidRPr="00DF600F">
        <w:rPr>
          <w:b/>
          <w:lang w:val="ru-RU"/>
        </w:rPr>
        <w:t xml:space="preserve">Трансфери </w:t>
      </w:r>
      <w:r w:rsidR="007C47E7" w:rsidRPr="00DF600F">
        <w:rPr>
          <w:b/>
          <w:lang w:val="ru-RU"/>
        </w:rPr>
        <w:t xml:space="preserve">                                   </w:t>
      </w:r>
      <w:r w:rsidR="0096656D" w:rsidRPr="00DF600F">
        <w:rPr>
          <w:b/>
          <w:lang w:val="ru-RU"/>
        </w:rPr>
        <w:t>+</w:t>
      </w:r>
      <w:r w:rsidR="00A95E53" w:rsidRPr="00DF600F">
        <w:rPr>
          <w:b/>
          <w:lang w:val="ru-RU"/>
        </w:rPr>
        <w:t>2</w:t>
      </w:r>
      <w:r w:rsidR="007C47E7" w:rsidRPr="00DF600F">
        <w:rPr>
          <w:b/>
          <w:lang w:val="ru-RU"/>
        </w:rPr>
        <w:t>1 985 461,00</w:t>
      </w:r>
      <w:r w:rsidR="00FF549F" w:rsidRPr="00DF600F">
        <w:rPr>
          <w:b/>
          <w:lang w:val="ru-RU"/>
        </w:rPr>
        <w:t xml:space="preserve"> лв.</w:t>
      </w:r>
      <w:r w:rsidR="00A95E53" w:rsidRPr="00DF600F">
        <w:rPr>
          <w:b/>
          <w:lang w:val="ru-RU"/>
        </w:rPr>
        <w:t>;</w:t>
      </w:r>
    </w:p>
    <w:p w:rsidR="008C546E" w:rsidRPr="00DF600F" w:rsidRDefault="008C546E" w:rsidP="00DF600F">
      <w:pPr>
        <w:spacing w:line="276" w:lineRule="auto"/>
        <w:ind w:left="1136"/>
        <w:jc w:val="both"/>
        <w:rPr>
          <w:lang w:val="ru-RU"/>
        </w:rPr>
      </w:pPr>
      <w:r w:rsidRPr="00DF600F">
        <w:rPr>
          <w:lang w:val="ru-RU"/>
        </w:rPr>
        <w:t xml:space="preserve">В т.ч  </w:t>
      </w:r>
      <w:r w:rsidR="00332690" w:rsidRPr="00DF600F">
        <w:rPr>
          <w:lang w:val="ru-RU"/>
        </w:rPr>
        <w:t xml:space="preserve"> </w:t>
      </w:r>
      <w:r w:rsidRPr="00DF600F">
        <w:rPr>
          <w:lang w:val="ru-RU"/>
        </w:rPr>
        <w:t>Обща субсидия за делегираните от държавата дейности  - 18 889 800 лв.</w:t>
      </w:r>
    </w:p>
    <w:p w:rsidR="008C546E" w:rsidRPr="00DF600F" w:rsidRDefault="008C546E" w:rsidP="00DF600F">
      <w:pPr>
        <w:spacing w:line="276" w:lineRule="auto"/>
        <w:ind w:left="1136"/>
        <w:jc w:val="both"/>
        <w:rPr>
          <w:lang w:val="ru-RU"/>
        </w:rPr>
      </w:pPr>
      <w:r w:rsidRPr="00DF600F">
        <w:rPr>
          <w:lang w:val="ru-RU"/>
        </w:rPr>
        <w:t>Изравнителна субсидия за местни дейности, вкл. За зимно поддържане и почистване                                                                                         - 1 773 400 лв.</w:t>
      </w:r>
    </w:p>
    <w:p w:rsidR="008C546E" w:rsidRPr="00DF600F" w:rsidRDefault="008C546E" w:rsidP="00DF600F">
      <w:pPr>
        <w:spacing w:line="276" w:lineRule="auto"/>
        <w:ind w:left="1136"/>
        <w:jc w:val="both"/>
        <w:rPr>
          <w:lang w:val="ru-RU"/>
        </w:rPr>
      </w:pPr>
      <w:r w:rsidRPr="00DF600F">
        <w:rPr>
          <w:lang w:val="ru-RU"/>
        </w:rPr>
        <w:t xml:space="preserve">Целева субсидия за Капиталови разходи </w:t>
      </w:r>
      <w:r w:rsidRPr="00DF600F">
        <w:rPr>
          <w:lang w:val="ru-RU"/>
        </w:rPr>
        <w:tab/>
      </w:r>
      <w:r w:rsidRPr="00DF600F">
        <w:rPr>
          <w:lang w:val="ru-RU"/>
        </w:rPr>
        <w:tab/>
      </w:r>
      <w:r w:rsidRPr="00DF600F">
        <w:rPr>
          <w:lang w:val="ru-RU"/>
        </w:rPr>
        <w:tab/>
      </w:r>
      <w:r w:rsidRPr="00DF600F">
        <w:rPr>
          <w:lang w:val="ru-RU"/>
        </w:rPr>
        <w:tab/>
      </w:r>
      <w:r w:rsidRPr="00DF600F">
        <w:rPr>
          <w:lang w:val="ru-RU"/>
        </w:rPr>
        <w:tab/>
      </w:r>
      <w:r w:rsidRPr="00DF600F">
        <w:rPr>
          <w:lang w:val="ru-RU"/>
        </w:rPr>
        <w:tab/>
      </w:r>
      <w:r w:rsidRPr="00DF600F">
        <w:rPr>
          <w:lang w:val="ru-RU"/>
        </w:rPr>
        <w:tab/>
        <w:t>- 1 187 600 лв.</w:t>
      </w:r>
    </w:p>
    <w:p w:rsidR="00E21A6B" w:rsidRPr="00DF600F" w:rsidRDefault="00E21A6B" w:rsidP="00DF600F">
      <w:pPr>
        <w:spacing w:line="276" w:lineRule="auto"/>
        <w:ind w:left="1136"/>
        <w:jc w:val="both"/>
        <w:rPr>
          <w:lang w:val="ru-RU"/>
        </w:rPr>
      </w:pPr>
      <w:r w:rsidRPr="00DF600F">
        <w:rPr>
          <w:lang w:val="ru-RU"/>
        </w:rPr>
        <w:t>Възстановени средства от проекти по предварително извършени разходи от бюджета чрез § 62-00                                                                 + 17 852,00 лв.</w:t>
      </w:r>
    </w:p>
    <w:p w:rsidR="008C546E" w:rsidRPr="00DF600F" w:rsidRDefault="00E21A6B" w:rsidP="00DF600F">
      <w:pPr>
        <w:spacing w:line="276" w:lineRule="auto"/>
        <w:ind w:left="1136"/>
        <w:jc w:val="both"/>
        <w:rPr>
          <w:lang w:val="ru-RU"/>
        </w:rPr>
      </w:pPr>
      <w:r w:rsidRPr="00DF600F">
        <w:rPr>
          <w:lang w:val="ru-RU"/>
        </w:rPr>
        <w:t xml:space="preserve">Възстановени безлихвени заеми </w:t>
      </w:r>
      <w:r w:rsidR="00292506" w:rsidRPr="00DF600F">
        <w:rPr>
          <w:lang w:val="ru-RU"/>
        </w:rPr>
        <w:t xml:space="preserve">към бюджета </w:t>
      </w:r>
      <w:r w:rsidR="003562DF" w:rsidRPr="00DF600F">
        <w:rPr>
          <w:lang w:val="ru-RU"/>
        </w:rPr>
        <w:t>по приключили</w:t>
      </w:r>
      <w:r w:rsidRPr="00DF600F">
        <w:rPr>
          <w:lang w:val="ru-RU"/>
        </w:rPr>
        <w:t xml:space="preserve"> проекти от СЕС -                                                                                                      </w:t>
      </w:r>
      <w:r w:rsidR="00332690" w:rsidRPr="00DF600F">
        <w:rPr>
          <w:lang w:val="ru-RU"/>
        </w:rPr>
        <w:t xml:space="preserve"> </w:t>
      </w:r>
      <w:r w:rsidRPr="00DF600F">
        <w:rPr>
          <w:lang w:val="ru-RU"/>
        </w:rPr>
        <w:t xml:space="preserve">+ </w:t>
      </w:r>
      <w:r w:rsidR="00332690" w:rsidRPr="00DF600F">
        <w:rPr>
          <w:lang w:val="ru-RU"/>
        </w:rPr>
        <w:t xml:space="preserve">     </w:t>
      </w:r>
      <w:r w:rsidRPr="00DF600F">
        <w:rPr>
          <w:lang w:val="ru-RU"/>
        </w:rPr>
        <w:t>35 119,00лв.</w:t>
      </w:r>
    </w:p>
    <w:p w:rsidR="00A95E53" w:rsidRPr="00DF600F" w:rsidRDefault="00501E6F" w:rsidP="00DF600F">
      <w:pPr>
        <w:numPr>
          <w:ilvl w:val="0"/>
          <w:numId w:val="9"/>
        </w:numPr>
        <w:spacing w:line="276" w:lineRule="auto"/>
        <w:ind w:left="284" w:firstLine="567"/>
        <w:jc w:val="both"/>
        <w:rPr>
          <w:lang w:val="bg-BG"/>
        </w:rPr>
      </w:pPr>
      <w:r w:rsidRPr="00DF600F">
        <w:rPr>
          <w:b/>
          <w:lang w:val="ru-RU"/>
        </w:rPr>
        <w:lastRenderedPageBreak/>
        <w:t>Финансови операции</w:t>
      </w:r>
      <w:r w:rsidR="00A95E53" w:rsidRPr="00DF600F">
        <w:rPr>
          <w:b/>
          <w:lang w:val="ru-RU"/>
        </w:rPr>
        <w:t xml:space="preserve"> </w:t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</w:r>
      <w:r w:rsidR="00332690" w:rsidRPr="00DF600F">
        <w:rPr>
          <w:b/>
          <w:lang w:val="ru-RU"/>
        </w:rPr>
        <w:tab/>
        <w:t xml:space="preserve">     + 2 331 742,00</w:t>
      </w:r>
      <w:r w:rsidR="00A95E53" w:rsidRPr="00DF600F">
        <w:rPr>
          <w:b/>
          <w:lang w:val="ru-RU"/>
        </w:rPr>
        <w:t xml:space="preserve"> лв.;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  <w:r w:rsidRPr="00DF600F">
        <w:rPr>
          <w:lang w:val="bg-BG"/>
        </w:rPr>
        <w:t>В т.ч</w:t>
      </w:r>
      <w:r w:rsidR="00E37147" w:rsidRPr="00DF600F">
        <w:rPr>
          <w:lang w:val="bg-BG"/>
        </w:rPr>
        <w:t>.</w:t>
      </w:r>
      <w:r w:rsidRPr="00DF600F">
        <w:rPr>
          <w:lang w:val="bg-BG"/>
        </w:rPr>
        <w:t xml:space="preserve">    Плащания по главници по заеми към банки                       -        70 000,00 лв.;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  <w:r w:rsidRPr="00DF600F">
        <w:rPr>
          <w:lang w:val="bg-BG"/>
        </w:rPr>
        <w:t>Плащания по главници по заеми към Фонд ФЛАГ ЕАД  –     510 000,00 лв.;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  <w:r w:rsidRPr="00DF600F">
        <w:rPr>
          <w:lang w:val="bg-BG"/>
        </w:rPr>
        <w:t>Чужди средства по бюджета на Общината                         -          7 056,00лв.;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  <w:r w:rsidRPr="00DF600F">
        <w:rPr>
          <w:lang w:val="bg-BG"/>
        </w:rPr>
        <w:t>Целеви средства по бюджета на Общината                        +     601 000,00лв.;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  <w:r w:rsidRPr="00DF600F">
        <w:rPr>
          <w:lang w:val="bg-BG"/>
        </w:rPr>
        <w:t>Преходен остатък от 2024г. по бюджетната сметка на Общината</w:t>
      </w:r>
    </w:p>
    <w:p w:rsidR="00332690" w:rsidRPr="00DF600F" w:rsidRDefault="00332690" w:rsidP="00DF600F">
      <w:pPr>
        <w:spacing w:line="276" w:lineRule="auto"/>
        <w:ind w:left="852"/>
        <w:jc w:val="both"/>
        <w:rPr>
          <w:lang w:val="bg-BG"/>
        </w:rPr>
      </w:pPr>
    </w:p>
    <w:p w:rsidR="00A95E53" w:rsidRPr="00DF600F" w:rsidRDefault="00A95E53" w:rsidP="00DF600F">
      <w:pPr>
        <w:spacing w:line="276" w:lineRule="auto"/>
        <w:jc w:val="both"/>
        <w:rPr>
          <w:b/>
          <w:lang w:val="ru-RU"/>
        </w:rPr>
      </w:pPr>
    </w:p>
    <w:p w:rsidR="00501E6F" w:rsidRPr="003562DF" w:rsidRDefault="00501E6F" w:rsidP="00DF600F">
      <w:pPr>
        <w:spacing w:line="276" w:lineRule="auto"/>
        <w:ind w:left="1068"/>
        <w:jc w:val="both"/>
        <w:rPr>
          <w:b/>
          <w:color w:val="00B050"/>
          <w:lang w:val="bg-BG"/>
        </w:rPr>
      </w:pPr>
      <w:r w:rsidRPr="003562DF">
        <w:rPr>
          <w:b/>
          <w:color w:val="00B050"/>
        </w:rPr>
        <w:t xml:space="preserve">ПРОГНОЗИРАНЕ НА РАЗХОДИТЕ – </w:t>
      </w:r>
      <w:r w:rsidR="003E0670" w:rsidRPr="003562DF">
        <w:rPr>
          <w:b/>
          <w:color w:val="00B050"/>
          <w:lang w:val="bg-BG"/>
        </w:rPr>
        <w:t>30 021 327,00 лв</w:t>
      </w:r>
      <w:r w:rsidRPr="003562DF">
        <w:rPr>
          <w:b/>
          <w:color w:val="00B050"/>
        </w:rPr>
        <w:t>.</w:t>
      </w:r>
      <w:r w:rsidR="00A95E53" w:rsidRPr="003562DF">
        <w:rPr>
          <w:b/>
          <w:color w:val="00B050"/>
          <w:lang w:val="bg-BG"/>
        </w:rPr>
        <w:t>, в т.ч:</w:t>
      </w:r>
    </w:p>
    <w:p w:rsidR="00A95E53" w:rsidRPr="00DF600F" w:rsidRDefault="00A95E53" w:rsidP="00DF600F">
      <w:pPr>
        <w:spacing w:line="276" w:lineRule="auto"/>
        <w:ind w:left="284" w:firstLine="567"/>
        <w:jc w:val="both"/>
        <w:rPr>
          <w:lang w:val="bg-BG"/>
        </w:rPr>
      </w:pPr>
    </w:p>
    <w:tbl>
      <w:tblPr>
        <w:tblW w:w="87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856"/>
        <w:gridCol w:w="1134"/>
        <w:gridCol w:w="1094"/>
        <w:gridCol w:w="1334"/>
        <w:gridCol w:w="1695"/>
      </w:tblGrid>
      <w:tr w:rsidR="00A95E53" w:rsidRPr="00DF600F" w:rsidTr="00005A4A">
        <w:trPr>
          <w:trHeight w:val="81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1 ОБЩИ ДЪРЖАВНИ СЛУЖБИ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005A4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1 951 100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005A4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1 066 151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005A4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633 000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005A4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3 650 291</w:t>
            </w:r>
          </w:p>
        </w:tc>
      </w:tr>
      <w:tr w:rsidR="00A95E53" w:rsidRPr="00DF600F" w:rsidTr="00085E55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2 ОТБРАНА И СИГУРНОСТ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300 372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6 100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173 130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479 602</w:t>
            </w:r>
          </w:p>
        </w:tc>
      </w:tr>
      <w:tr w:rsidR="00A95E53" w:rsidRPr="00DF600F" w:rsidTr="00085E55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3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11 012 916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190 900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148 767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21CE8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11 352 583</w:t>
            </w:r>
          </w:p>
        </w:tc>
      </w:tr>
      <w:tr w:rsidR="00A95E53" w:rsidRPr="00DF600F" w:rsidTr="00085E55">
        <w:trPr>
          <w:trHeight w:val="31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4 ЗДРАВЕОПАЗВАНЕ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FE551C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277 926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FE551C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40 000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FE551C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176 189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FE551C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494 115</w:t>
            </w:r>
          </w:p>
        </w:tc>
      </w:tr>
      <w:tr w:rsidR="00A95E53" w:rsidRPr="00DF600F" w:rsidTr="00085E55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5 СОЦИАЛНО ОСИГУРЯВАНЕ, ПОДПОМАГАНЕ И ГРИЖИ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44B6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5 562 636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44B6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117 900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44B6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288 302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E53" w:rsidRPr="00DF600F" w:rsidRDefault="00E44B6A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5 968 838</w:t>
            </w:r>
          </w:p>
        </w:tc>
      </w:tr>
      <w:tr w:rsidR="00A95E53" w:rsidRPr="00DF600F" w:rsidTr="00085E55">
        <w:trPr>
          <w:trHeight w:val="126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6 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4414F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4414F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4 127 568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4414F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4414F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4 127 568</w:t>
            </w:r>
          </w:p>
        </w:tc>
      </w:tr>
      <w:tr w:rsidR="00A95E53" w:rsidRPr="00DF600F" w:rsidTr="00085E55">
        <w:trPr>
          <w:trHeight w:val="945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7 КУЛТУРА,СПОРТ, ПОЧИВНИ ДЕЙНОСТИ И РЕЛИГИОЗНИ ДЕЙНОСТИ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1 929 901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478 525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2 408 426</w:t>
            </w:r>
          </w:p>
        </w:tc>
      </w:tr>
      <w:tr w:rsidR="00A95E53" w:rsidRPr="00DF600F" w:rsidTr="00085E55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8 ИКОНОМИЧЕСКИ ДЕЙНОСТИ И УСЛУГИ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891 845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150 039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1 041 884</w:t>
            </w:r>
          </w:p>
        </w:tc>
      </w:tr>
      <w:tr w:rsidR="00A95E53" w:rsidRPr="00DF600F" w:rsidTr="00085E55">
        <w:trPr>
          <w:trHeight w:val="63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bCs/>
                <w:i/>
                <w:iCs/>
                <w:lang w:val="bg-BG" w:eastAsia="bg-BG"/>
              </w:rPr>
            </w:pPr>
            <w:r w:rsidRPr="00DF600F">
              <w:rPr>
                <w:bCs/>
                <w:i/>
                <w:iCs/>
                <w:lang w:val="bg-BG" w:eastAsia="bg-BG"/>
              </w:rPr>
              <w:t>ФУНКЦИЯ 9 РАЗХОДИ НЕКЛАСИФИЦИРАНИ В ДРУГИТЕ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E53" w:rsidRPr="00DF600F" w:rsidRDefault="00A95E53" w:rsidP="00DF600F">
            <w:pPr>
              <w:jc w:val="both"/>
              <w:rPr>
                <w:lang w:val="bg-BG" w:eastAsia="bg-BG"/>
              </w:rPr>
            </w:pPr>
            <w:r w:rsidRPr="00DF600F">
              <w:rPr>
                <w:lang w:val="bg-BG"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498 000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E53" w:rsidRPr="00DF600F" w:rsidRDefault="008D3B76" w:rsidP="00DF600F">
            <w:pPr>
              <w:jc w:val="both"/>
              <w:rPr>
                <w:lang w:eastAsia="bg-BG"/>
              </w:rPr>
            </w:pPr>
            <w:r w:rsidRPr="00DF600F">
              <w:rPr>
                <w:lang w:eastAsia="bg-BG"/>
              </w:rPr>
              <w:t>498 000</w:t>
            </w:r>
          </w:p>
        </w:tc>
      </w:tr>
      <w:tr w:rsidR="00B70ABB" w:rsidRPr="00DF600F" w:rsidTr="00085E55">
        <w:trPr>
          <w:trHeight w:val="31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ABB" w:rsidRPr="00DF600F" w:rsidRDefault="00B70ABB" w:rsidP="00DF600F">
            <w:pPr>
              <w:jc w:val="both"/>
              <w:rPr>
                <w:b/>
                <w:bCs/>
                <w:i/>
                <w:iCs/>
                <w:lang w:val="bg-BG" w:eastAsia="bg-BG"/>
              </w:rPr>
            </w:pPr>
            <w:r w:rsidRPr="00DF600F">
              <w:rPr>
                <w:b/>
                <w:bCs/>
                <w:i/>
                <w:iCs/>
                <w:lang w:val="bg-BG" w:eastAsia="bg-BG"/>
              </w:rPr>
              <w:t>ОБЩО: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ABB" w:rsidRPr="00DF600F" w:rsidRDefault="008D3B76" w:rsidP="00DF600F">
            <w:pPr>
              <w:jc w:val="both"/>
              <w:rPr>
                <w:b/>
                <w:lang w:val="bg-BG" w:eastAsia="bg-BG"/>
              </w:rPr>
            </w:pPr>
            <w:r w:rsidRPr="00DF600F">
              <w:rPr>
                <w:b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ABB" w:rsidRPr="00DF600F" w:rsidRDefault="008D3B76" w:rsidP="00DF600F">
            <w:pPr>
              <w:jc w:val="both"/>
              <w:rPr>
                <w:b/>
                <w:lang w:eastAsia="bg-BG"/>
              </w:rPr>
            </w:pPr>
            <w:r w:rsidRPr="00DF600F">
              <w:rPr>
                <w:b/>
                <w:lang w:eastAsia="bg-BG"/>
              </w:rPr>
              <w:t>21 034 851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ABB" w:rsidRPr="00DF600F" w:rsidRDefault="008D3B76" w:rsidP="00DF600F">
            <w:pPr>
              <w:jc w:val="both"/>
              <w:rPr>
                <w:b/>
                <w:lang w:eastAsia="bg-BG"/>
              </w:rPr>
            </w:pPr>
            <w:r w:rsidRPr="00DF600F">
              <w:rPr>
                <w:b/>
                <w:lang w:eastAsia="bg-BG"/>
              </w:rPr>
              <w:t>7 417 029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ABB" w:rsidRPr="00DF600F" w:rsidRDefault="008D3B76" w:rsidP="00DF600F">
            <w:pPr>
              <w:jc w:val="both"/>
              <w:rPr>
                <w:b/>
                <w:lang w:eastAsia="bg-BG"/>
              </w:rPr>
            </w:pPr>
            <w:r w:rsidRPr="00DF600F">
              <w:rPr>
                <w:b/>
                <w:lang w:eastAsia="bg-BG"/>
              </w:rPr>
              <w:t>1 569 427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ABB" w:rsidRPr="00DF600F" w:rsidRDefault="008D3B76" w:rsidP="00DF600F">
            <w:pPr>
              <w:jc w:val="both"/>
              <w:rPr>
                <w:b/>
                <w:lang w:eastAsia="bg-BG"/>
              </w:rPr>
            </w:pPr>
            <w:r w:rsidRPr="00DF600F">
              <w:rPr>
                <w:b/>
                <w:lang w:eastAsia="bg-BG"/>
              </w:rPr>
              <w:t>30 021 307</w:t>
            </w:r>
          </w:p>
        </w:tc>
      </w:tr>
    </w:tbl>
    <w:p w:rsidR="00A95E53" w:rsidRPr="00DF600F" w:rsidRDefault="00A95E53" w:rsidP="00DF600F">
      <w:pPr>
        <w:spacing w:line="276" w:lineRule="auto"/>
        <w:ind w:left="284" w:firstLine="567"/>
        <w:jc w:val="both"/>
        <w:rPr>
          <w:lang w:val="bg-BG"/>
        </w:rPr>
      </w:pPr>
    </w:p>
    <w:p w:rsidR="00501E6F" w:rsidRPr="003562DF" w:rsidRDefault="00501E6F" w:rsidP="00DF600F">
      <w:pPr>
        <w:spacing w:before="240" w:after="120" w:line="276" w:lineRule="auto"/>
        <w:jc w:val="both"/>
        <w:outlineLvl w:val="0"/>
        <w:rPr>
          <w:b/>
          <w:color w:val="00B050"/>
        </w:rPr>
      </w:pPr>
      <w:r w:rsidRPr="003562DF">
        <w:rPr>
          <w:b/>
          <w:color w:val="00B050"/>
          <w:lang w:val="ru-RU"/>
        </w:rPr>
        <w:t>ФУНКЦИЯ „ ОБЩИ ДЪРЖАВНИ СЛУЖБИ</w:t>
      </w:r>
      <w:r w:rsidRPr="003562DF">
        <w:rPr>
          <w:b/>
          <w:color w:val="00B050"/>
        </w:rPr>
        <w:t>”</w:t>
      </w:r>
      <w:r w:rsidRPr="003562DF">
        <w:rPr>
          <w:b/>
          <w:color w:val="00B050"/>
          <w:lang w:val="ru-RU"/>
        </w:rPr>
        <w:t xml:space="preserve"> </w:t>
      </w:r>
      <w:r w:rsidR="00A30AB7" w:rsidRPr="003562DF">
        <w:rPr>
          <w:b/>
          <w:color w:val="00B050"/>
          <w:lang w:val="ru-RU"/>
        </w:rPr>
        <w:t xml:space="preserve">– </w:t>
      </w:r>
      <w:r w:rsidR="00915333" w:rsidRPr="003562DF">
        <w:rPr>
          <w:color w:val="00B050"/>
          <w:lang w:val="bg-BG" w:eastAsia="bg-BG"/>
        </w:rPr>
        <w:t xml:space="preserve">         </w:t>
      </w:r>
      <w:r w:rsidR="00A76006" w:rsidRPr="003562DF">
        <w:rPr>
          <w:color w:val="00B050"/>
          <w:lang w:eastAsia="bg-BG"/>
        </w:rPr>
        <w:t xml:space="preserve">3 650 291.00 </w:t>
      </w:r>
      <w:r w:rsidR="00A30AB7" w:rsidRPr="003562DF">
        <w:rPr>
          <w:b/>
          <w:color w:val="00B050"/>
          <w:lang w:val="ru-RU"/>
        </w:rPr>
        <w:t>лв.</w:t>
      </w:r>
    </w:p>
    <w:p w:rsidR="00617B16" w:rsidRPr="00DF600F" w:rsidRDefault="00501E6F" w:rsidP="00DF600F">
      <w:pPr>
        <w:spacing w:line="276" w:lineRule="auto"/>
        <w:ind w:firstLine="284"/>
        <w:jc w:val="both"/>
        <w:outlineLvl w:val="0"/>
        <w:rPr>
          <w:lang w:val="ru-RU"/>
        </w:rPr>
      </w:pPr>
      <w:r w:rsidRPr="00DF600F">
        <w:rPr>
          <w:lang w:val="ru-RU"/>
        </w:rPr>
        <w:t>В тази функция са разчетени средства за дейност „Общинска администрация</w:t>
      </w:r>
      <w:r w:rsidRPr="00DF600F">
        <w:rPr>
          <w:lang w:val="bg-BG"/>
        </w:rPr>
        <w:t>”</w:t>
      </w:r>
      <w:r w:rsidRPr="00DF600F">
        <w:rPr>
          <w:lang w:val="ru-RU"/>
        </w:rPr>
        <w:t xml:space="preserve"> </w:t>
      </w:r>
      <w:r w:rsidR="002939EF" w:rsidRPr="00DF600F">
        <w:rPr>
          <w:lang w:val="ru-RU"/>
        </w:rPr>
        <w:t xml:space="preserve">и дейност </w:t>
      </w:r>
      <w:r w:rsidRPr="00DF600F">
        <w:rPr>
          <w:lang w:val="ru-RU"/>
        </w:rPr>
        <w:t>„Общински съвети</w:t>
      </w:r>
      <w:r w:rsidRPr="00DF600F">
        <w:t>”</w:t>
      </w:r>
      <w:r w:rsidRPr="00DF600F">
        <w:rPr>
          <w:lang w:val="ru-RU"/>
        </w:rPr>
        <w:t>. Чрез постъпления от обща допълваща субсидия</w:t>
      </w:r>
      <w:r w:rsidR="00617B16" w:rsidRPr="00DF600F">
        <w:t xml:space="preserve"> </w:t>
      </w:r>
      <w:r w:rsidR="00617B16" w:rsidRPr="00DF600F">
        <w:rPr>
          <w:lang w:val="bg-BG"/>
        </w:rPr>
        <w:t xml:space="preserve">и </w:t>
      </w:r>
      <w:r w:rsidR="00A76006" w:rsidRPr="00DF600F">
        <w:rPr>
          <w:lang w:val="bg-BG"/>
        </w:rPr>
        <w:t>дофинансиране</w:t>
      </w:r>
      <w:r w:rsidR="00617B16" w:rsidRPr="00DF600F">
        <w:rPr>
          <w:lang w:val="bg-BG"/>
        </w:rPr>
        <w:t xml:space="preserve"> от </w:t>
      </w:r>
      <w:r w:rsidR="00617B16" w:rsidRPr="00DF600F">
        <w:t xml:space="preserve"> </w:t>
      </w:r>
      <w:r w:rsidR="00A76006" w:rsidRPr="00DF600F">
        <w:rPr>
          <w:lang w:val="bg-BG"/>
        </w:rPr>
        <w:t xml:space="preserve">собствени приходи </w:t>
      </w:r>
      <w:r w:rsidR="00A77473" w:rsidRPr="00DF600F">
        <w:rPr>
          <w:lang w:val="bg-BG"/>
        </w:rPr>
        <w:t>през</w:t>
      </w:r>
      <w:r w:rsidR="00A76006" w:rsidRPr="00DF600F">
        <w:rPr>
          <w:lang w:val="bg-BG"/>
        </w:rPr>
        <w:t xml:space="preserve"> 2025г.</w:t>
      </w:r>
      <w:r w:rsidRPr="00DF600F">
        <w:rPr>
          <w:lang w:val="ru-RU"/>
        </w:rPr>
        <w:t xml:space="preserve"> са осигурени средства за заплати, осигуровки, обезщетения, </w:t>
      </w:r>
      <w:r w:rsidRPr="00DF600F">
        <w:rPr>
          <w:lang w:val="ru-RU"/>
        </w:rPr>
        <w:lastRenderedPageBreak/>
        <w:t xml:space="preserve">облекло и други разходи на персонала, с характер на възнаграждение. </w:t>
      </w:r>
      <w:r w:rsidR="00EC4285" w:rsidRPr="00DF600F">
        <w:rPr>
          <w:lang w:val="ru-RU"/>
        </w:rPr>
        <w:t>Издръжката е за сметка на постъпления от собствени приходи.</w:t>
      </w:r>
    </w:p>
    <w:p w:rsidR="00DC7C0A" w:rsidRPr="00DF600F" w:rsidRDefault="00617B16" w:rsidP="00DF600F">
      <w:pPr>
        <w:spacing w:line="276" w:lineRule="auto"/>
        <w:ind w:firstLine="284"/>
        <w:jc w:val="both"/>
        <w:outlineLvl w:val="0"/>
        <w:rPr>
          <w:lang w:val="ru-RU"/>
        </w:rPr>
      </w:pPr>
      <w:r w:rsidRPr="00DF600F">
        <w:rPr>
          <w:lang w:val="ru-RU"/>
        </w:rPr>
        <w:t xml:space="preserve">В размер на </w:t>
      </w:r>
      <w:r w:rsidR="00DC7C0A" w:rsidRPr="00DF600F">
        <w:rPr>
          <w:lang w:val="ru-RU"/>
        </w:rPr>
        <w:t>120 236,00</w:t>
      </w:r>
      <w:r w:rsidRPr="00DF600F">
        <w:rPr>
          <w:lang w:val="ru-RU"/>
        </w:rPr>
        <w:t xml:space="preserve"> лева от целевата субсидия за капиталови разходи за 202</w:t>
      </w:r>
      <w:r w:rsidR="00DC7C0A" w:rsidRPr="00DF600F">
        <w:rPr>
          <w:lang w:val="ru-RU"/>
        </w:rPr>
        <w:t>5</w:t>
      </w:r>
      <w:r w:rsidRPr="00DF600F">
        <w:rPr>
          <w:lang w:val="ru-RU"/>
        </w:rPr>
        <w:t xml:space="preserve"> г. са разчетени средства за  </w:t>
      </w:r>
      <w:r w:rsidR="00DC7C0A" w:rsidRPr="00DF600F">
        <w:rPr>
          <w:lang w:val="ru-RU"/>
        </w:rPr>
        <w:t>основен ремонт на покрив на кметство с. Шуменци/ 7 000,00 лв./; 113 236,00лв. за оборудване, обзавеждане, сопански инвентар и други.;</w:t>
      </w:r>
    </w:p>
    <w:p w:rsidR="00AF5417" w:rsidRPr="00DF600F" w:rsidRDefault="00AF5417" w:rsidP="00DF600F">
      <w:pPr>
        <w:spacing w:line="276" w:lineRule="auto"/>
        <w:ind w:firstLine="284"/>
        <w:jc w:val="both"/>
        <w:outlineLvl w:val="0"/>
        <w:rPr>
          <w:lang w:val="ru-RU"/>
        </w:rPr>
      </w:pPr>
      <w:r w:rsidRPr="00DF600F">
        <w:rPr>
          <w:lang w:val="ru-RU"/>
        </w:rPr>
        <w:t xml:space="preserve">За възнаграждения и издръжка на общински съвет са предвидени  </w:t>
      </w:r>
      <w:r w:rsidR="00684AE7" w:rsidRPr="00DF600F">
        <w:rPr>
          <w:lang w:val="ru-RU"/>
        </w:rPr>
        <w:t>439</w:t>
      </w:r>
      <w:r w:rsidR="009D3AAD" w:rsidRPr="00DF600F">
        <w:rPr>
          <w:lang w:val="ru-RU"/>
        </w:rPr>
        <w:t xml:space="preserve"> 000</w:t>
      </w:r>
      <w:r w:rsidRPr="00DF600F">
        <w:rPr>
          <w:lang w:val="ru-RU"/>
        </w:rPr>
        <w:t>,00 лева.</w:t>
      </w:r>
    </w:p>
    <w:p w:rsidR="00501E6F" w:rsidRPr="00DF600F" w:rsidRDefault="00501E6F" w:rsidP="00DF600F">
      <w:pPr>
        <w:spacing w:before="240" w:after="120" w:line="276" w:lineRule="auto"/>
        <w:jc w:val="both"/>
        <w:rPr>
          <w:b/>
          <w:lang w:val="ru-RU"/>
        </w:rPr>
      </w:pPr>
      <w:r w:rsidRPr="003562DF">
        <w:rPr>
          <w:b/>
          <w:color w:val="00B050"/>
          <w:lang w:val="ru-RU"/>
        </w:rPr>
        <w:t>ФУНКЦИЯ „ ОТБРАНА И СИГУРНОСТ</w:t>
      </w:r>
      <w:r w:rsidRPr="003562DF">
        <w:rPr>
          <w:b/>
          <w:color w:val="00B050"/>
        </w:rPr>
        <w:t>”</w:t>
      </w:r>
      <w:r w:rsidRPr="003562DF">
        <w:rPr>
          <w:b/>
          <w:color w:val="00B050"/>
          <w:lang w:val="ru-RU"/>
        </w:rPr>
        <w:t xml:space="preserve"> – </w:t>
      </w:r>
      <w:r w:rsidR="00242D70" w:rsidRPr="003562DF">
        <w:rPr>
          <w:color w:val="00B050"/>
          <w:lang w:eastAsia="bg-BG"/>
        </w:rPr>
        <w:t>479 602</w:t>
      </w:r>
      <w:r w:rsidR="00A30AB7" w:rsidRPr="003562DF">
        <w:rPr>
          <w:b/>
          <w:color w:val="00B050"/>
          <w:lang w:val="ru-RU"/>
        </w:rPr>
        <w:t>лв</w:t>
      </w:r>
      <w:r w:rsidR="00A30AB7" w:rsidRPr="00DF600F">
        <w:rPr>
          <w:b/>
          <w:lang w:val="ru-RU"/>
        </w:rPr>
        <w:t>.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ru-RU"/>
        </w:rPr>
      </w:pPr>
      <w:r w:rsidRPr="00DF600F">
        <w:rPr>
          <w:lang w:val="ru-RU"/>
        </w:rPr>
        <w:t>Функцията обединява дейностите:</w:t>
      </w:r>
    </w:p>
    <w:p w:rsidR="00BF62A6" w:rsidRPr="00DF600F" w:rsidRDefault="00501E6F" w:rsidP="00DF600F">
      <w:pPr>
        <w:numPr>
          <w:ilvl w:val="0"/>
          <w:numId w:val="2"/>
        </w:numPr>
        <w:spacing w:line="276" w:lineRule="auto"/>
        <w:ind w:left="0" w:firstLine="284"/>
        <w:jc w:val="both"/>
        <w:rPr>
          <w:lang w:val="ru-RU"/>
        </w:rPr>
      </w:pPr>
      <w:r w:rsidRPr="00DF600F">
        <w:rPr>
          <w:b/>
          <w:lang w:val="ru-RU"/>
        </w:rPr>
        <w:t>Дейност 239„Други дейности по вътрешната сигурност</w:t>
      </w:r>
      <w:r w:rsidRPr="00DF600F">
        <w:rPr>
          <w:b/>
        </w:rPr>
        <w:t>”</w:t>
      </w:r>
      <w:r w:rsidRPr="00DF600F">
        <w:rPr>
          <w:lang w:val="ru-RU"/>
        </w:rPr>
        <w:t xml:space="preserve"> </w:t>
      </w:r>
      <w:r w:rsidR="00BF62A6" w:rsidRPr="00DF600F">
        <w:rPr>
          <w:lang w:val="ru-RU"/>
        </w:rPr>
        <w:t>.</w:t>
      </w:r>
    </w:p>
    <w:p w:rsidR="00501E6F" w:rsidRPr="00DF600F" w:rsidRDefault="009D3AAD" w:rsidP="00DF600F">
      <w:pPr>
        <w:spacing w:line="276" w:lineRule="auto"/>
        <w:jc w:val="both"/>
        <w:rPr>
          <w:lang w:val="ru-RU"/>
        </w:rPr>
      </w:pPr>
      <w:r w:rsidRPr="00DF600F">
        <w:rPr>
          <w:lang w:val="ru-RU"/>
        </w:rPr>
        <w:t xml:space="preserve">Със средства от централния бюджет е обезпечена дейността на местната комисия за борба срещу противообществени прояви - </w:t>
      </w:r>
      <w:r w:rsidR="00501E6F" w:rsidRPr="00DF600F">
        <w:rPr>
          <w:lang w:val="ru-RU"/>
        </w:rPr>
        <w:t>хонорари и удръжки на членовете на местната комисия за борба срещу противообществени прояви на малолетни и непълнолетни; разходи за организиране на приемни помещения  на раой</w:t>
      </w:r>
      <w:r w:rsidR="00093B07" w:rsidRPr="00DF600F">
        <w:rPr>
          <w:lang w:val="ru-RU"/>
        </w:rPr>
        <w:t>н</w:t>
      </w:r>
      <w:r w:rsidR="00501E6F" w:rsidRPr="00DF600F">
        <w:rPr>
          <w:lang w:val="ru-RU"/>
        </w:rPr>
        <w:t xml:space="preserve">ните полицейски инспектори и детска педагогическа стая, както </w:t>
      </w:r>
      <w:r w:rsidR="00F85FE2" w:rsidRPr="00DF600F">
        <w:rPr>
          <w:lang w:val="ru-RU"/>
        </w:rPr>
        <w:t xml:space="preserve">и </w:t>
      </w:r>
      <w:r w:rsidR="00501E6F" w:rsidRPr="00DF600F">
        <w:rPr>
          <w:lang w:val="ru-RU"/>
        </w:rPr>
        <w:t>средства за издръжка на същите</w:t>
      </w:r>
      <w:r w:rsidR="00F85FE2" w:rsidRPr="00DF600F">
        <w:rPr>
          <w:lang w:val="ru-RU"/>
        </w:rPr>
        <w:t>.</w:t>
      </w:r>
    </w:p>
    <w:p w:rsidR="00D53D50" w:rsidRPr="00DF600F" w:rsidRDefault="00501E6F" w:rsidP="00DF600F">
      <w:pPr>
        <w:numPr>
          <w:ilvl w:val="0"/>
          <w:numId w:val="5"/>
        </w:numPr>
        <w:spacing w:line="276" w:lineRule="auto"/>
        <w:ind w:left="0" w:firstLine="284"/>
        <w:jc w:val="both"/>
        <w:rPr>
          <w:lang w:val="ru-RU"/>
        </w:rPr>
      </w:pPr>
      <w:r w:rsidRPr="00DF600F">
        <w:rPr>
          <w:b/>
          <w:lang w:val="ru-RU"/>
        </w:rPr>
        <w:t>Дейност 282</w:t>
      </w:r>
      <w:r w:rsidR="004E51D0" w:rsidRPr="00DF600F">
        <w:rPr>
          <w:b/>
          <w:lang w:val="ru-RU"/>
        </w:rPr>
        <w:t xml:space="preserve"> </w:t>
      </w:r>
      <w:r w:rsidRPr="00DF600F">
        <w:rPr>
          <w:b/>
          <w:lang w:val="ru-RU"/>
        </w:rPr>
        <w:t>„Отбранително мобилизационна подготовка, поддържане на запаси и мощнасти</w:t>
      </w:r>
      <w:r w:rsidRPr="00DF600F">
        <w:rPr>
          <w:b/>
        </w:rPr>
        <w:t>”</w:t>
      </w:r>
      <w:r w:rsidRPr="00DF600F">
        <w:rPr>
          <w:b/>
          <w:lang w:val="ru-RU"/>
        </w:rPr>
        <w:t xml:space="preserve"> </w:t>
      </w:r>
      <w:r w:rsidR="00D53D50" w:rsidRPr="00DF600F">
        <w:rPr>
          <w:b/>
          <w:lang w:val="ru-RU"/>
        </w:rPr>
        <w:t>.</w:t>
      </w:r>
    </w:p>
    <w:p w:rsidR="009D3AAD" w:rsidRPr="00DF600F" w:rsidRDefault="009D3AAD" w:rsidP="00DF600F">
      <w:pPr>
        <w:spacing w:line="276" w:lineRule="auto"/>
        <w:ind w:firstLine="1068"/>
        <w:jc w:val="both"/>
        <w:rPr>
          <w:lang w:val="ru-RU"/>
        </w:rPr>
      </w:pPr>
      <w:r w:rsidRPr="00DF600F">
        <w:rPr>
          <w:lang w:val="ru-RU"/>
        </w:rPr>
        <w:t xml:space="preserve">Дейноста е свързана с работата на </w:t>
      </w:r>
      <w:r w:rsidR="00501E6F" w:rsidRPr="00DF600F">
        <w:rPr>
          <w:lang w:val="ru-RU"/>
        </w:rPr>
        <w:t xml:space="preserve"> денонощните оперативни дежурни в общината</w:t>
      </w:r>
      <w:r w:rsidRPr="00DF600F">
        <w:rPr>
          <w:lang w:val="ru-RU"/>
        </w:rPr>
        <w:t xml:space="preserve"> и се финансира от централния бюджет.</w:t>
      </w:r>
    </w:p>
    <w:p w:rsidR="00501E6F" w:rsidRPr="00DF600F" w:rsidRDefault="00501E6F" w:rsidP="00DF600F">
      <w:pPr>
        <w:spacing w:line="276" w:lineRule="auto"/>
        <w:ind w:firstLine="1068"/>
        <w:jc w:val="both"/>
        <w:rPr>
          <w:lang w:val="ru-RU"/>
        </w:rPr>
      </w:pPr>
      <w:r w:rsidRPr="00DF600F">
        <w:rPr>
          <w:lang w:val="ru-RU"/>
        </w:rPr>
        <w:t>Чрез дофинансиране се разчитат средства на персонал на общинска издръка – пукт за управление;</w:t>
      </w:r>
    </w:p>
    <w:p w:rsidR="00D941D2" w:rsidRPr="00DF600F" w:rsidRDefault="00501E6F" w:rsidP="00DF600F">
      <w:pPr>
        <w:pStyle w:val="a7"/>
        <w:numPr>
          <w:ilvl w:val="0"/>
          <w:numId w:val="18"/>
        </w:numPr>
        <w:spacing w:line="276" w:lineRule="auto"/>
        <w:ind w:left="0" w:firstLine="349"/>
        <w:jc w:val="both"/>
        <w:rPr>
          <w:b/>
          <w:lang w:val="bg-BG"/>
        </w:rPr>
      </w:pPr>
      <w:r w:rsidRPr="00DF600F">
        <w:rPr>
          <w:b/>
          <w:lang w:val="bg-BG"/>
        </w:rPr>
        <w:t xml:space="preserve">Дейност 285„ Доброволни формирования при бедствия“  </w:t>
      </w:r>
      <w:r w:rsidR="00985F82" w:rsidRPr="00DF600F">
        <w:rPr>
          <w:b/>
          <w:lang w:val="bg-BG"/>
        </w:rPr>
        <w:t xml:space="preserve">- </w:t>
      </w:r>
      <w:r w:rsidR="00D941D2" w:rsidRPr="00DF600F">
        <w:rPr>
          <w:lang w:val="bg-BG"/>
        </w:rPr>
        <w:t xml:space="preserve"> </w:t>
      </w:r>
      <w:r w:rsidR="00915333" w:rsidRPr="00DF600F">
        <w:rPr>
          <w:lang w:val="bg-BG"/>
        </w:rPr>
        <w:t xml:space="preserve">чрез </w:t>
      </w:r>
      <w:r w:rsidR="001B63BB" w:rsidRPr="00DF600F">
        <w:rPr>
          <w:lang w:val="bg-BG"/>
        </w:rPr>
        <w:t>тази дейност</w:t>
      </w:r>
      <w:r w:rsidRPr="00DF600F">
        <w:rPr>
          <w:lang w:val="bg-BG"/>
        </w:rPr>
        <w:t xml:space="preserve"> са осигурени средства</w:t>
      </w:r>
      <w:r w:rsidR="00D941D2" w:rsidRPr="00DF600F">
        <w:rPr>
          <w:lang w:val="bg-BG"/>
        </w:rPr>
        <w:t xml:space="preserve"> </w:t>
      </w:r>
      <w:r w:rsidRPr="00DF600F">
        <w:rPr>
          <w:lang w:val="bg-BG"/>
        </w:rPr>
        <w:t>за осъществяване на превантивна дейност във връзка с предотвратяване на бедствия и аварии</w:t>
      </w:r>
      <w:r w:rsidR="00143A7C" w:rsidRPr="00DF600F">
        <w:rPr>
          <w:lang w:val="bg-BG"/>
        </w:rPr>
        <w:t xml:space="preserve">, за </w:t>
      </w:r>
      <w:r w:rsidRPr="00DF600F">
        <w:rPr>
          <w:lang w:val="bg-BG"/>
        </w:rPr>
        <w:t xml:space="preserve"> застраховка и обучение на </w:t>
      </w:r>
      <w:r w:rsidR="00944674" w:rsidRPr="00DF600F">
        <w:rPr>
          <w:lang w:val="bg-BG"/>
        </w:rPr>
        <w:t>формированията на доброволците.</w:t>
      </w:r>
    </w:p>
    <w:p w:rsidR="007145C3" w:rsidRPr="00DF600F" w:rsidRDefault="007145C3" w:rsidP="00DF600F">
      <w:pPr>
        <w:spacing w:line="276" w:lineRule="auto"/>
        <w:ind w:firstLine="284"/>
        <w:jc w:val="both"/>
        <w:rPr>
          <w:lang w:val="ru-RU"/>
        </w:rPr>
      </w:pPr>
      <w:r w:rsidRPr="00DF600F">
        <w:rPr>
          <w:lang w:val="ru-RU"/>
        </w:rPr>
        <w:t>Дейността е дофинансирана с 6 100,00 лв.  за подпомагане  на доброволните формирования.</w:t>
      </w:r>
    </w:p>
    <w:p w:rsidR="00501E6F" w:rsidRPr="003562DF" w:rsidRDefault="00501E6F" w:rsidP="00DF600F">
      <w:pPr>
        <w:spacing w:before="240" w:after="120" w:line="276" w:lineRule="auto"/>
        <w:jc w:val="both"/>
        <w:rPr>
          <w:color w:val="00B050"/>
          <w:lang w:val="bg-BG"/>
        </w:rPr>
      </w:pPr>
      <w:r w:rsidRPr="003562DF">
        <w:rPr>
          <w:b/>
          <w:color w:val="00B050"/>
        </w:rPr>
        <w:t xml:space="preserve">ФУНКЦИЯ „ ОБРАЗОВАНИЕ </w:t>
      </w:r>
      <w:r w:rsidR="00A14DFF" w:rsidRPr="003562DF">
        <w:rPr>
          <w:b/>
          <w:color w:val="00B050"/>
          <w:lang w:val="bg-BG"/>
        </w:rPr>
        <w:t xml:space="preserve"> - </w:t>
      </w:r>
      <w:r w:rsidR="004B475D" w:rsidRPr="003562DF">
        <w:rPr>
          <w:color w:val="00B050"/>
          <w:lang w:eastAsia="bg-BG"/>
        </w:rPr>
        <w:t>11 352 583</w:t>
      </w:r>
      <w:r w:rsidR="004B475D" w:rsidRPr="003562DF">
        <w:rPr>
          <w:color w:val="00B050"/>
          <w:lang w:val="bg-BG" w:eastAsia="bg-BG"/>
        </w:rPr>
        <w:t>,00</w:t>
      </w:r>
      <w:r w:rsidR="00A14DFF" w:rsidRPr="003562DF">
        <w:rPr>
          <w:color w:val="00B050"/>
          <w:lang w:val="bg-BG"/>
        </w:rPr>
        <w:t>лв.</w:t>
      </w:r>
    </w:p>
    <w:p w:rsidR="00143A7C" w:rsidRPr="00DF600F" w:rsidRDefault="00143A7C" w:rsidP="00DF600F">
      <w:pPr>
        <w:spacing w:line="276" w:lineRule="auto"/>
        <w:ind w:left="20" w:firstLine="264"/>
        <w:jc w:val="both"/>
        <w:rPr>
          <w:lang w:val="bg-BG"/>
        </w:rPr>
      </w:pPr>
      <w:r w:rsidRPr="00DF600F">
        <w:rPr>
          <w:lang w:val="bg-BG"/>
        </w:rPr>
        <w:t>Средствата са изцяло осигурени чрез ЕРС за 202</w:t>
      </w:r>
      <w:r w:rsidR="004B475D" w:rsidRPr="00DF600F">
        <w:rPr>
          <w:lang w:val="bg-BG"/>
        </w:rPr>
        <w:t>5</w:t>
      </w:r>
      <w:r w:rsidRPr="00DF600F">
        <w:rPr>
          <w:lang w:val="bg-BG"/>
        </w:rPr>
        <w:t xml:space="preserve"> г. , с изключение на средствата за дофинансиране за маломерни паралелки в училищата</w:t>
      </w:r>
      <w:r w:rsidR="009D3AAD" w:rsidRPr="00DF600F">
        <w:rPr>
          <w:lang w:val="bg-BG"/>
        </w:rPr>
        <w:t>,</w:t>
      </w:r>
      <w:r w:rsidRPr="00DF600F">
        <w:rPr>
          <w:lang w:val="bg-BG"/>
        </w:rPr>
        <w:t xml:space="preserve"> млечната кухня в детските градини</w:t>
      </w:r>
      <w:r w:rsidR="009D3AAD" w:rsidRPr="00DF600F">
        <w:rPr>
          <w:lang w:val="bg-BG"/>
        </w:rPr>
        <w:t>,</w:t>
      </w:r>
      <w:r w:rsidRPr="00DF600F">
        <w:rPr>
          <w:lang w:val="bg-BG"/>
        </w:rPr>
        <w:t xml:space="preserve"> общинската дейност в центъра за извънучилищна дейност, центъра за дейности за младежта;</w:t>
      </w:r>
    </w:p>
    <w:p w:rsidR="00501E6F" w:rsidRPr="00DF600F" w:rsidRDefault="00501E6F" w:rsidP="00DF600F">
      <w:pPr>
        <w:spacing w:line="276" w:lineRule="auto"/>
        <w:ind w:left="20" w:firstLine="264"/>
        <w:jc w:val="both"/>
        <w:rPr>
          <w:lang w:val="bg-BG"/>
        </w:rPr>
      </w:pPr>
      <w:r w:rsidRPr="00DF600F">
        <w:rPr>
          <w:lang w:val="bg-BG"/>
        </w:rPr>
        <w:t xml:space="preserve">Планираните разходи </w:t>
      </w:r>
      <w:r w:rsidR="00C334DB" w:rsidRPr="00DF600F">
        <w:rPr>
          <w:lang w:val="bg-BG"/>
        </w:rPr>
        <w:t xml:space="preserve">в размер на </w:t>
      </w:r>
      <w:r w:rsidR="004B475D" w:rsidRPr="00DF600F">
        <w:rPr>
          <w:lang w:val="bg-BG"/>
        </w:rPr>
        <w:t>11 352 583,00</w:t>
      </w:r>
      <w:r w:rsidR="00C334DB" w:rsidRPr="00DF600F">
        <w:rPr>
          <w:lang w:val="bg-BG"/>
        </w:rPr>
        <w:t xml:space="preserve"> лв.</w:t>
      </w:r>
      <w:r w:rsidR="004B475D" w:rsidRPr="00DF600F">
        <w:rPr>
          <w:lang w:val="bg-BG"/>
        </w:rPr>
        <w:t xml:space="preserve"> </w:t>
      </w:r>
      <w:r w:rsidRPr="00DF600F">
        <w:rPr>
          <w:lang w:val="bg-BG"/>
        </w:rPr>
        <w:t>по бюджет 202</w:t>
      </w:r>
      <w:r w:rsidR="004B475D" w:rsidRPr="00DF600F">
        <w:rPr>
          <w:lang w:val="bg-BG"/>
        </w:rPr>
        <w:t>5</w:t>
      </w:r>
      <w:r w:rsidRPr="00DF600F">
        <w:rPr>
          <w:lang w:val="bg-BG"/>
        </w:rPr>
        <w:t xml:space="preserve"> във функция</w:t>
      </w:r>
      <w:r w:rsidR="00093B07" w:rsidRPr="00DF600F">
        <w:rPr>
          <w:lang w:val="bg-BG"/>
        </w:rPr>
        <w:t xml:space="preserve"> </w:t>
      </w:r>
      <w:r w:rsidRPr="00DF600F">
        <w:rPr>
          <w:lang w:val="bg-BG"/>
        </w:rPr>
        <w:t xml:space="preserve">”Образование” по дейности са разпределени </w:t>
      </w:r>
      <w:r w:rsidR="00143A7C" w:rsidRPr="00DF600F">
        <w:rPr>
          <w:lang w:val="bg-BG"/>
        </w:rPr>
        <w:t>в</w:t>
      </w:r>
      <w:r w:rsidRPr="00DF600F">
        <w:rPr>
          <w:lang w:val="bg-BG"/>
        </w:rPr>
        <w:t>: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311</w:t>
      </w:r>
      <w:r w:rsidRPr="00DF600F">
        <w:t xml:space="preserve"> </w:t>
      </w:r>
      <w:r w:rsidRPr="00DF600F">
        <w:rPr>
          <w:lang w:val="bg-BG"/>
        </w:rPr>
        <w:t>„Детски градини</w:t>
      </w:r>
      <w:r w:rsidR="009D3AAD" w:rsidRPr="00DF600F">
        <w:rPr>
          <w:lang w:val="bg-BG"/>
        </w:rPr>
        <w:t xml:space="preserve">  - </w:t>
      </w:r>
      <w:r w:rsidR="003523C6" w:rsidRPr="00DF600F">
        <w:rPr>
          <w:lang w:val="bg-BG"/>
        </w:rPr>
        <w:t>3</w:t>
      </w:r>
      <w:r w:rsidR="001E4E4B" w:rsidRPr="00DF600F">
        <w:rPr>
          <w:lang w:val="bg-BG"/>
        </w:rPr>
        <w:t> 165 264</w:t>
      </w:r>
      <w:r w:rsidR="003523C6" w:rsidRPr="00DF600F">
        <w:rPr>
          <w:lang w:val="bg-BG"/>
        </w:rPr>
        <w:t>,00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322</w:t>
      </w:r>
      <w:r w:rsidRPr="00DF600F">
        <w:t xml:space="preserve"> </w:t>
      </w:r>
      <w:r w:rsidRPr="00DF600F">
        <w:rPr>
          <w:lang w:val="bg-BG"/>
        </w:rPr>
        <w:t>„Неспециализирани училища, без проф</w:t>
      </w:r>
      <w:r w:rsidR="003523C6" w:rsidRPr="00DF600F">
        <w:rPr>
          <w:lang w:val="bg-BG"/>
        </w:rPr>
        <w:t>.</w:t>
      </w:r>
      <w:r w:rsidRPr="00DF600F">
        <w:rPr>
          <w:lang w:val="bg-BG"/>
        </w:rPr>
        <w:t xml:space="preserve"> гимназии</w:t>
      </w:r>
      <w:r w:rsidR="003523C6" w:rsidRPr="00DF600F">
        <w:rPr>
          <w:lang w:val="bg-BG"/>
        </w:rPr>
        <w:t xml:space="preserve">- </w:t>
      </w:r>
      <w:r w:rsidR="001E4E4B" w:rsidRPr="00DF600F">
        <w:rPr>
          <w:lang w:val="bg-BG"/>
        </w:rPr>
        <w:t>6 116 021,00</w:t>
      </w:r>
      <w:r w:rsidR="003523C6" w:rsidRPr="00DF600F">
        <w:rPr>
          <w:lang w:val="bg-BG"/>
        </w:rPr>
        <w:t xml:space="preserve"> лв.</w:t>
      </w:r>
    </w:p>
    <w:p w:rsidR="00B75BF7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326</w:t>
      </w:r>
      <w:r w:rsidRPr="00DF600F">
        <w:t xml:space="preserve"> </w:t>
      </w:r>
      <w:r w:rsidRPr="00DF600F">
        <w:rPr>
          <w:lang w:val="bg-BG"/>
        </w:rPr>
        <w:t>„Професионални гимназии и паралелки за проф</w:t>
      </w:r>
      <w:r w:rsidR="00B75BF7" w:rsidRPr="00DF600F">
        <w:rPr>
          <w:lang w:val="bg-BG"/>
        </w:rPr>
        <w:t>.</w:t>
      </w:r>
      <w:r w:rsidRPr="00DF600F">
        <w:rPr>
          <w:lang w:val="bg-BG"/>
        </w:rPr>
        <w:t xml:space="preserve"> подготовка”</w:t>
      </w:r>
      <w:r w:rsidR="001E4E4B" w:rsidRPr="00DF600F">
        <w:rPr>
          <w:lang w:val="bg-BG"/>
        </w:rPr>
        <w:t>1 391 362,00</w:t>
      </w:r>
      <w:r w:rsidR="003523C6" w:rsidRPr="00DF600F">
        <w:rPr>
          <w:lang w:val="bg-BG"/>
        </w:rPr>
        <w:t xml:space="preserve">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338</w:t>
      </w:r>
      <w:r w:rsidRPr="00DF600F">
        <w:t xml:space="preserve"> </w:t>
      </w:r>
      <w:r w:rsidRPr="00DF600F">
        <w:rPr>
          <w:lang w:val="bg-BG"/>
        </w:rPr>
        <w:t>„Ресурсно подпомагане”</w:t>
      </w:r>
      <w:r w:rsidR="003523C6" w:rsidRPr="00DF600F">
        <w:rPr>
          <w:lang w:val="bg-BG"/>
        </w:rPr>
        <w:t xml:space="preserve"> – </w:t>
      </w:r>
      <w:r w:rsidR="001E4E4B" w:rsidRPr="00DF600F">
        <w:rPr>
          <w:lang w:val="bg-BG"/>
        </w:rPr>
        <w:t>408 279,00</w:t>
      </w:r>
      <w:r w:rsidR="003523C6" w:rsidRPr="00DF600F">
        <w:rPr>
          <w:lang w:val="bg-BG"/>
        </w:rPr>
        <w:t xml:space="preserve">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337</w:t>
      </w:r>
      <w:r w:rsidRPr="00DF600F">
        <w:t xml:space="preserve"> </w:t>
      </w:r>
      <w:r w:rsidRPr="00DF600F">
        <w:rPr>
          <w:lang w:val="bg-BG"/>
        </w:rPr>
        <w:t>„Център за подкрепа за личностно развитие”- ОЦИД</w:t>
      </w:r>
      <w:r w:rsidR="003523C6" w:rsidRPr="00DF600F">
        <w:rPr>
          <w:lang w:val="bg-BG"/>
        </w:rPr>
        <w:t xml:space="preserve"> – </w:t>
      </w:r>
      <w:r w:rsidR="001E4E4B" w:rsidRPr="00DF600F">
        <w:rPr>
          <w:lang w:val="bg-BG"/>
        </w:rPr>
        <w:t>151 800,00</w:t>
      </w:r>
      <w:r w:rsidR="003523C6" w:rsidRPr="00DF600F">
        <w:rPr>
          <w:lang w:val="bg-BG"/>
        </w:rPr>
        <w:t xml:space="preserve">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369</w:t>
      </w:r>
      <w:r w:rsidRPr="00DF600F">
        <w:t xml:space="preserve"> </w:t>
      </w:r>
      <w:r w:rsidRPr="00DF600F">
        <w:rPr>
          <w:lang w:val="bg-BG"/>
        </w:rPr>
        <w:t>„Други дейности за младежта”</w:t>
      </w:r>
      <w:r w:rsidR="003523C6" w:rsidRPr="00DF600F">
        <w:rPr>
          <w:lang w:val="bg-BG"/>
        </w:rPr>
        <w:t xml:space="preserve">- </w:t>
      </w:r>
      <w:r w:rsidR="001E4E4B" w:rsidRPr="00DF600F">
        <w:rPr>
          <w:lang w:val="bg-BG"/>
        </w:rPr>
        <w:t>39 100,00</w:t>
      </w:r>
      <w:r w:rsidR="003523C6" w:rsidRPr="00DF600F">
        <w:rPr>
          <w:lang w:val="bg-BG"/>
        </w:rPr>
        <w:t xml:space="preserve">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389</w:t>
      </w:r>
      <w:r w:rsidRPr="00DF600F">
        <w:t xml:space="preserve"> </w:t>
      </w:r>
      <w:r w:rsidRPr="00DF600F">
        <w:rPr>
          <w:lang w:val="bg-BG"/>
        </w:rPr>
        <w:t>„Други дейности по образованието”</w:t>
      </w:r>
      <w:r w:rsidR="003523C6" w:rsidRPr="00DF600F">
        <w:rPr>
          <w:lang w:val="bg-BG"/>
        </w:rPr>
        <w:t>-</w:t>
      </w:r>
      <w:r w:rsidR="001E4E4B" w:rsidRPr="00DF600F">
        <w:rPr>
          <w:lang w:val="bg-BG"/>
        </w:rPr>
        <w:t>80 757,00</w:t>
      </w:r>
      <w:r w:rsidR="003523C6" w:rsidRPr="00DF600F">
        <w:rPr>
          <w:lang w:val="bg-BG"/>
        </w:rPr>
        <w:t xml:space="preserve"> лв.</w:t>
      </w:r>
    </w:p>
    <w:p w:rsidR="00501E6F" w:rsidRPr="003562DF" w:rsidRDefault="00501E6F" w:rsidP="00DF600F">
      <w:pPr>
        <w:spacing w:before="240" w:after="120" w:line="276" w:lineRule="auto"/>
        <w:jc w:val="both"/>
        <w:outlineLvl w:val="0"/>
        <w:rPr>
          <w:color w:val="00B050"/>
          <w:lang w:val="bg-BG"/>
        </w:rPr>
      </w:pPr>
      <w:r w:rsidRPr="003562DF">
        <w:rPr>
          <w:b/>
          <w:color w:val="00B050"/>
        </w:rPr>
        <w:t xml:space="preserve">ФУНКЦИЯ „ ЗДРАВЕОПАЗВАНЕ </w:t>
      </w:r>
      <w:r w:rsidR="00A14DFF" w:rsidRPr="003562DF">
        <w:rPr>
          <w:b/>
          <w:color w:val="00B050"/>
          <w:lang w:val="bg-BG"/>
        </w:rPr>
        <w:t xml:space="preserve"> - </w:t>
      </w:r>
      <w:r w:rsidR="001E4E4B" w:rsidRPr="003562DF">
        <w:rPr>
          <w:color w:val="00B050"/>
          <w:lang w:eastAsia="bg-BG"/>
        </w:rPr>
        <w:t>494 115</w:t>
      </w:r>
      <w:r w:rsidR="001E4E4B" w:rsidRPr="003562DF">
        <w:rPr>
          <w:color w:val="00B050"/>
          <w:lang w:val="bg-BG" w:eastAsia="bg-BG"/>
        </w:rPr>
        <w:t xml:space="preserve">,00 </w:t>
      </w:r>
      <w:r w:rsidR="00A14DFF" w:rsidRPr="003562DF">
        <w:rPr>
          <w:color w:val="00B050"/>
          <w:lang w:val="bg-BG"/>
        </w:rPr>
        <w:t>лв.</w:t>
      </w:r>
    </w:p>
    <w:p w:rsidR="00501E6F" w:rsidRPr="00DF600F" w:rsidRDefault="00143A7C" w:rsidP="00DF600F">
      <w:pPr>
        <w:spacing w:line="276" w:lineRule="auto"/>
        <w:ind w:firstLine="284"/>
        <w:jc w:val="both"/>
        <w:outlineLvl w:val="0"/>
      </w:pPr>
      <w:r w:rsidRPr="00DF600F">
        <w:rPr>
          <w:lang w:val="bg-BG"/>
        </w:rPr>
        <w:t>С</w:t>
      </w:r>
      <w:r w:rsidR="00501E6F" w:rsidRPr="00DF600F">
        <w:t>редства</w:t>
      </w:r>
      <w:r w:rsidRPr="00DF600F">
        <w:rPr>
          <w:lang w:val="bg-BG"/>
        </w:rPr>
        <w:t xml:space="preserve">та са </w:t>
      </w:r>
      <w:r w:rsidR="00501E6F" w:rsidRPr="00DF600F">
        <w:t xml:space="preserve"> за заплати, осигурителни вноски и издръжка, средства за безопасни и здравословни условия на труд на персонала в детските ясли и здравните кабинети за медицинско обслужване на деца от детски градини</w:t>
      </w:r>
      <w:r w:rsidR="00501E6F" w:rsidRPr="00DF600F">
        <w:rPr>
          <w:lang w:val="bg-BG"/>
        </w:rPr>
        <w:t xml:space="preserve"> </w:t>
      </w:r>
      <w:r w:rsidR="00501E6F" w:rsidRPr="00DF600F">
        <w:t>и ученици в дневна форма на обучение от училищата в общинат</w:t>
      </w:r>
      <w:r w:rsidR="00501E6F" w:rsidRPr="00DF600F">
        <w:rPr>
          <w:lang w:val="bg-BG"/>
        </w:rPr>
        <w:t>а</w:t>
      </w:r>
      <w:r w:rsidR="00501E6F" w:rsidRPr="00DF600F">
        <w:t>.</w:t>
      </w:r>
    </w:p>
    <w:p w:rsidR="00A14DFF" w:rsidRPr="00DF600F" w:rsidRDefault="00A14DFF" w:rsidP="00DF600F">
      <w:pPr>
        <w:spacing w:line="276" w:lineRule="auto"/>
        <w:ind w:firstLine="284"/>
        <w:jc w:val="both"/>
        <w:outlineLvl w:val="0"/>
        <w:rPr>
          <w:lang w:val="bg-BG"/>
        </w:rPr>
      </w:pPr>
      <w:r w:rsidRPr="00DF600F">
        <w:rPr>
          <w:lang w:val="bg-BG"/>
        </w:rPr>
        <w:t xml:space="preserve">Отчетността е в </w:t>
      </w:r>
      <w:r w:rsidR="001E4E4B" w:rsidRPr="00DF600F">
        <w:rPr>
          <w:lang w:val="bg-BG"/>
        </w:rPr>
        <w:t xml:space="preserve">следните </w:t>
      </w:r>
      <w:r w:rsidRPr="00DF600F">
        <w:rPr>
          <w:lang w:val="bg-BG"/>
        </w:rPr>
        <w:t>направления:</w:t>
      </w:r>
    </w:p>
    <w:p w:rsidR="001E4E4B" w:rsidRPr="00DF600F" w:rsidRDefault="001E4E4B" w:rsidP="00DF600F">
      <w:pPr>
        <w:numPr>
          <w:ilvl w:val="0"/>
          <w:numId w:val="7"/>
        </w:numPr>
        <w:spacing w:line="276" w:lineRule="auto"/>
        <w:ind w:left="0" w:firstLine="284"/>
        <w:jc w:val="both"/>
        <w:outlineLvl w:val="0"/>
        <w:rPr>
          <w:lang w:val="bg-BG"/>
        </w:rPr>
      </w:pPr>
      <w:r w:rsidRPr="00DF600F">
        <w:rPr>
          <w:lang w:val="bg-BG"/>
        </w:rPr>
        <w:lastRenderedPageBreak/>
        <w:t>Дейност 412 „</w:t>
      </w:r>
      <w:r w:rsidR="00E37147" w:rsidRPr="00DF600F">
        <w:rPr>
          <w:lang w:val="bg-BG"/>
        </w:rPr>
        <w:t>МБАЛ“</w:t>
      </w:r>
      <w:r w:rsidRPr="00DF600F">
        <w:rPr>
          <w:lang w:val="bg-BG"/>
        </w:rPr>
        <w:t xml:space="preserve"> </w:t>
      </w:r>
      <w:r w:rsidR="00E37147" w:rsidRPr="00DF600F">
        <w:rPr>
          <w:lang w:val="bg-BG"/>
        </w:rPr>
        <w:t>–</w:t>
      </w:r>
      <w:r w:rsidRPr="00DF600F">
        <w:rPr>
          <w:lang w:val="bg-BG"/>
        </w:rPr>
        <w:t xml:space="preserve"> </w:t>
      </w:r>
      <w:r w:rsidR="00E37147" w:rsidRPr="00DF600F">
        <w:rPr>
          <w:lang w:val="bg-BG"/>
        </w:rPr>
        <w:t>40 000,00 лв..</w:t>
      </w:r>
      <w:r w:rsidR="00A77473" w:rsidRPr="00DF600F">
        <w:rPr>
          <w:lang w:val="bg-BG"/>
        </w:rPr>
        <w:t>, предвидени за ремонт на покрив на бившата поликлиника.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ru-RU"/>
        </w:rPr>
      </w:pPr>
      <w:r w:rsidRPr="00DF600F">
        <w:rPr>
          <w:lang w:val="bg-BG"/>
        </w:rPr>
        <w:t>Дейност 431</w:t>
      </w:r>
      <w:r w:rsidRPr="00DF600F">
        <w:t xml:space="preserve"> </w:t>
      </w:r>
      <w:r w:rsidRPr="00DF600F">
        <w:rPr>
          <w:lang w:val="bg-BG"/>
        </w:rPr>
        <w:t>„Детски ясли, детски кухни и яслени групи в детска градина</w:t>
      </w:r>
      <w:r w:rsidR="001E4E4B" w:rsidRPr="00DF600F">
        <w:rPr>
          <w:lang w:val="bg-BG"/>
        </w:rPr>
        <w:t xml:space="preserve"> </w:t>
      </w:r>
      <w:r w:rsidR="00E37147" w:rsidRPr="00DF600F">
        <w:rPr>
          <w:lang w:val="bg-BG"/>
        </w:rPr>
        <w:t>–</w:t>
      </w:r>
      <w:r w:rsidR="001E4E4B" w:rsidRPr="00DF600F">
        <w:rPr>
          <w:lang w:val="bg-BG"/>
        </w:rPr>
        <w:t xml:space="preserve"> </w:t>
      </w:r>
      <w:r w:rsidR="00E37147" w:rsidRPr="00DF600F">
        <w:rPr>
          <w:lang w:val="bg-BG"/>
        </w:rPr>
        <w:t>223243,00лв.;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43</w:t>
      </w:r>
      <w:r w:rsidR="005A4A28" w:rsidRPr="00DF600F">
        <w:rPr>
          <w:lang w:val="bg-BG"/>
        </w:rPr>
        <w:t>7</w:t>
      </w:r>
      <w:r w:rsidRPr="00DF600F">
        <w:t xml:space="preserve"> </w:t>
      </w:r>
      <w:r w:rsidRPr="00DF600F">
        <w:rPr>
          <w:lang w:val="bg-BG"/>
        </w:rPr>
        <w:t>„Здравен кабинет в детски градини и училища”</w:t>
      </w:r>
      <w:r w:rsidR="00E37147" w:rsidRPr="00DF600F">
        <w:rPr>
          <w:lang w:val="bg-BG"/>
        </w:rPr>
        <w:t>- 230 872,00 лв.;</w:t>
      </w:r>
    </w:p>
    <w:p w:rsidR="00A77473" w:rsidRPr="00DF600F" w:rsidRDefault="00A77473" w:rsidP="00DF600F">
      <w:pPr>
        <w:spacing w:line="276" w:lineRule="auto"/>
        <w:jc w:val="both"/>
        <w:rPr>
          <w:lang w:val="bg-BG"/>
        </w:rPr>
      </w:pPr>
    </w:p>
    <w:p w:rsidR="00501E6F" w:rsidRPr="00DF600F" w:rsidRDefault="00907B6F" w:rsidP="00DF600F">
      <w:pPr>
        <w:spacing w:before="240" w:after="120" w:line="276" w:lineRule="auto"/>
        <w:jc w:val="both"/>
        <w:rPr>
          <w:lang w:val="ru-RU"/>
        </w:rPr>
      </w:pPr>
      <w:r w:rsidRPr="003562DF">
        <w:rPr>
          <w:b/>
          <w:color w:val="00B050"/>
          <w:lang w:val="ru-RU"/>
        </w:rPr>
        <w:t>ФУНКЦИЯ „ СОЦИАЛНО ОСИГУРЯВАНЕ</w:t>
      </w:r>
      <w:r w:rsidR="00501E6F" w:rsidRPr="003562DF">
        <w:rPr>
          <w:b/>
          <w:color w:val="00B050"/>
          <w:lang w:val="ru-RU"/>
        </w:rPr>
        <w:t>, ПОДПОМАГАНЕ И ГРИЖИ”</w:t>
      </w:r>
      <w:r w:rsidR="00A14DFF" w:rsidRPr="003562DF">
        <w:rPr>
          <w:b/>
          <w:color w:val="00B050"/>
          <w:lang w:val="ru-RU"/>
        </w:rPr>
        <w:t xml:space="preserve"> </w:t>
      </w:r>
      <w:r w:rsidR="00A14DFF" w:rsidRPr="003562DF">
        <w:rPr>
          <w:color w:val="00B050"/>
          <w:lang w:val="ru-RU"/>
        </w:rPr>
        <w:t xml:space="preserve">– </w:t>
      </w:r>
      <w:r w:rsidR="00E37147" w:rsidRPr="003562DF">
        <w:rPr>
          <w:color w:val="00B050"/>
          <w:lang w:val="ru-RU"/>
        </w:rPr>
        <w:t xml:space="preserve"> 5 968 838 лв</w:t>
      </w:r>
      <w:r w:rsidR="00E37147" w:rsidRPr="00DF600F">
        <w:rPr>
          <w:lang w:val="ru-RU"/>
        </w:rPr>
        <w:t>.</w:t>
      </w:r>
    </w:p>
    <w:p w:rsidR="004B6B09" w:rsidRPr="00DF600F" w:rsidRDefault="004B6B09" w:rsidP="00DF600F">
      <w:pPr>
        <w:pStyle w:val="a8"/>
        <w:shd w:val="clear" w:color="auto" w:fill="auto"/>
        <w:spacing w:before="0" w:after="0" w:line="276" w:lineRule="auto"/>
        <w:ind w:right="20" w:firstLine="360"/>
        <w:rPr>
          <w:b/>
          <w:sz w:val="24"/>
          <w:szCs w:val="24"/>
          <w:lang w:val="ru-RU"/>
        </w:rPr>
      </w:pPr>
      <w:r w:rsidRPr="00DF600F">
        <w:rPr>
          <w:sz w:val="24"/>
          <w:szCs w:val="24"/>
        </w:rPr>
        <w:t xml:space="preserve">Община Тутракан подпомага финансово дейността на съюзи, организации, клубове на пенсионери, хора с физически и сетивни увреждания, и други нуждаещи се целеви групи. Експерти осъществяват непрекъснат диалог и оказват професионална, методическа, консултативна и техническа помощ на всички организации и дейности, подпомагат изпълнението на публичните политики в социалната сфера. Тук са планирани бюджетни средства за финансиране на дейността на клубовете на пенсионери и за недостига по национални програми съгласно Закона за насърчаване на заетостта и проекти по Оперативни програми за временна заетост, център за обществена подкрепа, </w:t>
      </w:r>
      <w:r w:rsidR="00EA098C" w:rsidRPr="00DF600F">
        <w:rPr>
          <w:sz w:val="24"/>
          <w:szCs w:val="24"/>
        </w:rPr>
        <w:t>център за настаняване от семеен тип, дом за стари хора, център за социална рехабилитация и интеграция, асистентска подкрепа</w:t>
      </w:r>
      <w:r w:rsidR="00000B9D" w:rsidRPr="00DF600F">
        <w:rPr>
          <w:sz w:val="24"/>
          <w:szCs w:val="24"/>
        </w:rPr>
        <w:t>, дневен център за пълнолетни лица с увреждания-Тутракан, център за настаняване от семеен тип за пълнолетни лица с психични разстройства-Тутракан, център за настаняване от семеен тип за пълнолетни лица с деменция -Тутракан, център за настаняване от семеен тип за пълнолетни лица с умствена изостаналост с. Белица</w:t>
      </w:r>
      <w:r w:rsidR="00EA098C" w:rsidRPr="00DF600F">
        <w:rPr>
          <w:sz w:val="24"/>
          <w:szCs w:val="24"/>
        </w:rPr>
        <w:t>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525</w:t>
      </w:r>
      <w:r w:rsidRPr="00DF600F">
        <w:t xml:space="preserve"> </w:t>
      </w:r>
      <w:r w:rsidRPr="00DF600F">
        <w:rPr>
          <w:lang w:val="bg-BG"/>
        </w:rPr>
        <w:t>„Клубове на пенсионера, инвалида и др.”</w:t>
      </w:r>
      <w:r w:rsidR="00E37147" w:rsidRPr="00DF600F">
        <w:rPr>
          <w:lang w:val="bg-BG"/>
        </w:rPr>
        <w:t>- 111 200,00лв.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526</w:t>
      </w:r>
      <w:r w:rsidRPr="00DF600F">
        <w:t xml:space="preserve"> </w:t>
      </w:r>
      <w:r w:rsidRPr="00DF600F">
        <w:rPr>
          <w:lang w:val="bg-BG"/>
        </w:rPr>
        <w:t>„Центрове за обществена подкрепа”</w:t>
      </w:r>
      <w:r w:rsidR="00E37147" w:rsidRPr="00DF600F">
        <w:rPr>
          <w:lang w:val="bg-BG"/>
        </w:rPr>
        <w:t>- 364 186,00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530</w:t>
      </w:r>
      <w:r w:rsidRPr="00DF600F">
        <w:t xml:space="preserve"> </w:t>
      </w:r>
      <w:r w:rsidRPr="00DF600F">
        <w:rPr>
          <w:lang w:val="bg-BG"/>
        </w:rPr>
        <w:t>„Център за настаняване от семеен тип”</w:t>
      </w:r>
      <w:r w:rsidR="00E37147" w:rsidRPr="00DF600F">
        <w:rPr>
          <w:lang w:val="bg-BG"/>
        </w:rPr>
        <w:t xml:space="preserve"> – 2 628 019,00лв.</w:t>
      </w:r>
    </w:p>
    <w:p w:rsidR="007F6821" w:rsidRPr="00DF600F" w:rsidRDefault="007F6821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532</w:t>
      </w:r>
      <w:r w:rsidRPr="00DF600F">
        <w:t xml:space="preserve"> </w:t>
      </w:r>
      <w:r w:rsidRPr="00DF600F">
        <w:rPr>
          <w:lang w:val="bg-BG"/>
        </w:rPr>
        <w:t>„Повременна заетост”</w:t>
      </w:r>
      <w:r w:rsidR="00E37147" w:rsidRPr="00DF600F">
        <w:rPr>
          <w:lang w:val="bg-BG"/>
        </w:rPr>
        <w:t>- 6 378,00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540</w:t>
      </w:r>
      <w:r w:rsidRPr="00DF600F">
        <w:t xml:space="preserve"> </w:t>
      </w:r>
      <w:r w:rsidRPr="00DF600F">
        <w:rPr>
          <w:lang w:val="bg-BG"/>
        </w:rPr>
        <w:t>„Домове за стари хора”</w:t>
      </w:r>
      <w:r w:rsidR="00E37147" w:rsidRPr="00DF600F">
        <w:rPr>
          <w:lang w:val="bg-BG"/>
        </w:rPr>
        <w:t>- 1 233 966,00 лв.</w:t>
      </w:r>
    </w:p>
    <w:p w:rsidR="007F6821" w:rsidRPr="00DF600F" w:rsidRDefault="007F6821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Дейност 550</w:t>
      </w:r>
      <w:r w:rsidRPr="00DF600F">
        <w:t xml:space="preserve"> </w:t>
      </w:r>
      <w:r w:rsidRPr="00DF600F">
        <w:rPr>
          <w:lang w:val="bg-BG"/>
        </w:rPr>
        <w:t>„Центрове за социална рехабилитация и интеграция”</w:t>
      </w:r>
      <w:r w:rsidR="00E37147" w:rsidRPr="00DF600F">
        <w:rPr>
          <w:lang w:val="bg-BG"/>
        </w:rPr>
        <w:t>- 228 651,00 лв.</w:t>
      </w:r>
    </w:p>
    <w:p w:rsidR="007F1013" w:rsidRPr="00DF600F" w:rsidRDefault="007F1013" w:rsidP="00DF600F">
      <w:pPr>
        <w:numPr>
          <w:ilvl w:val="0"/>
          <w:numId w:val="7"/>
        </w:numPr>
        <w:spacing w:line="276" w:lineRule="auto"/>
        <w:ind w:hanging="218"/>
        <w:jc w:val="both"/>
        <w:rPr>
          <w:lang w:val="bg-BG"/>
        </w:rPr>
      </w:pPr>
      <w:r w:rsidRPr="00DF600F">
        <w:rPr>
          <w:lang w:val="bg-BG"/>
        </w:rPr>
        <w:t>Дейност 551</w:t>
      </w:r>
      <w:r w:rsidRPr="00DF600F">
        <w:t xml:space="preserve"> </w:t>
      </w:r>
      <w:r w:rsidRPr="00DF600F">
        <w:rPr>
          <w:lang w:val="bg-BG"/>
        </w:rPr>
        <w:t>„Дневни центрове за лица с увреждания”</w:t>
      </w:r>
      <w:r w:rsidR="00E37147" w:rsidRPr="00DF600F">
        <w:rPr>
          <w:lang w:val="bg-BG"/>
        </w:rPr>
        <w:t>- 596 370,00 лв.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hanging="218"/>
        <w:jc w:val="both"/>
        <w:rPr>
          <w:lang w:val="bg-BG"/>
        </w:rPr>
      </w:pPr>
      <w:r w:rsidRPr="00DF600F">
        <w:rPr>
          <w:lang w:val="bg-BG"/>
        </w:rPr>
        <w:t>Дейност 56</w:t>
      </w:r>
      <w:r w:rsidR="00E8282A" w:rsidRPr="00DF600F">
        <w:rPr>
          <w:lang w:val="bg-BG"/>
        </w:rPr>
        <w:t>1</w:t>
      </w:r>
      <w:r w:rsidRPr="00DF600F">
        <w:t xml:space="preserve"> </w:t>
      </w:r>
      <w:r w:rsidR="00E8282A" w:rsidRPr="00DF600F">
        <w:t xml:space="preserve">Социални услуги в домашна среда </w:t>
      </w:r>
      <w:r w:rsidR="00E8282A" w:rsidRPr="00DF600F">
        <w:rPr>
          <w:lang w:val="bg-BG"/>
        </w:rPr>
        <w:t xml:space="preserve"> -</w:t>
      </w:r>
      <w:r w:rsidRPr="00DF600F">
        <w:rPr>
          <w:lang w:val="bg-BG"/>
        </w:rPr>
        <w:t>„</w:t>
      </w:r>
      <w:r w:rsidR="00E8282A" w:rsidRPr="00DF600F">
        <w:rPr>
          <w:lang w:val="bg-BG"/>
        </w:rPr>
        <w:t>Асистентска подкрепа</w:t>
      </w:r>
      <w:r w:rsidRPr="00DF600F">
        <w:rPr>
          <w:lang w:val="bg-BG"/>
        </w:rPr>
        <w:t>”</w:t>
      </w:r>
      <w:r w:rsidR="00E37147" w:rsidRPr="00DF600F">
        <w:rPr>
          <w:lang w:val="bg-BG"/>
        </w:rPr>
        <w:t>-670 277,00лв.</w:t>
      </w:r>
    </w:p>
    <w:p w:rsidR="00E8282A" w:rsidRPr="00DF600F" w:rsidRDefault="00E8282A" w:rsidP="00DF600F">
      <w:pPr>
        <w:numPr>
          <w:ilvl w:val="0"/>
          <w:numId w:val="7"/>
        </w:numPr>
        <w:spacing w:line="276" w:lineRule="auto"/>
        <w:ind w:hanging="218"/>
        <w:jc w:val="both"/>
        <w:rPr>
          <w:lang w:val="bg-BG"/>
        </w:rPr>
      </w:pPr>
      <w:r w:rsidRPr="00DF600F">
        <w:rPr>
          <w:lang w:val="bg-BG"/>
        </w:rPr>
        <w:t>Дейност 562</w:t>
      </w:r>
      <w:r w:rsidRPr="00DF600F">
        <w:t xml:space="preserve"> </w:t>
      </w:r>
      <w:r w:rsidRPr="00DF600F">
        <w:rPr>
          <w:lang w:val="bg-BG"/>
        </w:rPr>
        <w:t xml:space="preserve"> „</w:t>
      </w:r>
      <w:r w:rsidR="001E79F7" w:rsidRPr="00DF600F">
        <w:rPr>
          <w:lang w:val="bg-BG"/>
        </w:rPr>
        <w:t>Асистенти за лична помощ</w:t>
      </w:r>
      <w:r w:rsidRPr="00DF600F">
        <w:rPr>
          <w:lang w:val="bg-BG"/>
        </w:rPr>
        <w:t>”</w:t>
      </w:r>
      <w:r w:rsidR="00E37147" w:rsidRPr="00DF600F">
        <w:rPr>
          <w:lang w:val="bg-BG"/>
        </w:rPr>
        <w:t>- 97 596,00 лв.</w:t>
      </w:r>
    </w:p>
    <w:p w:rsidR="001E79F7" w:rsidRPr="00DF600F" w:rsidRDefault="001E79F7" w:rsidP="00DF600F">
      <w:pPr>
        <w:numPr>
          <w:ilvl w:val="0"/>
          <w:numId w:val="7"/>
        </w:numPr>
        <w:spacing w:line="276" w:lineRule="auto"/>
        <w:ind w:hanging="218"/>
        <w:jc w:val="both"/>
        <w:rPr>
          <w:lang w:val="bg-BG"/>
        </w:rPr>
      </w:pPr>
      <w:r w:rsidRPr="00DF600F">
        <w:rPr>
          <w:lang w:val="bg-BG"/>
        </w:rPr>
        <w:t>Дейност 589</w:t>
      </w:r>
      <w:r w:rsidRPr="00DF600F">
        <w:t xml:space="preserve"> </w:t>
      </w:r>
      <w:r w:rsidRPr="00DF600F">
        <w:rPr>
          <w:lang w:val="bg-BG"/>
        </w:rPr>
        <w:t xml:space="preserve"> „Други служби и дейности по социалното осигуряване, подпомагане и заетостта”</w:t>
      </w:r>
      <w:r w:rsidR="00E37147" w:rsidRPr="00DF600F">
        <w:rPr>
          <w:lang w:val="bg-BG"/>
        </w:rPr>
        <w:t>- 5 968 838,00 лв.</w:t>
      </w:r>
    </w:p>
    <w:p w:rsidR="00A77473" w:rsidRDefault="00A77473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Във връзка с изпълнение на новите изисквания за предоставяне на социалните услуги и подобряване на средата на живот в  Дом за стари хора  през отчетния период започна обновяване на съществуващата среда и  изграждане на нов корпус за домуващите. Финансирането е чрез привлечени средства по проект. Със собствени средства е разчетен капиталов разход в размер на 6700,00лв. за допълване разхода за ремонт и преустройство на съществуващ сграден фонд, ново строителство - пристройка и фотоволтаична инсталация, доставка на оборудване и обзавеждане с оглед реформиране на Дом за стари хора в гр. Тутракан</w:t>
      </w:r>
      <w:r w:rsidR="00F90529" w:rsidRPr="00DF600F">
        <w:rPr>
          <w:lang w:val="bg-BG"/>
        </w:rPr>
        <w:t>.</w:t>
      </w:r>
    </w:p>
    <w:p w:rsidR="003562DF" w:rsidRPr="00DF600F" w:rsidRDefault="003562DF" w:rsidP="00DF600F">
      <w:pPr>
        <w:spacing w:line="276" w:lineRule="auto"/>
        <w:ind w:firstLine="284"/>
        <w:jc w:val="both"/>
        <w:rPr>
          <w:lang w:val="bg-BG"/>
        </w:rPr>
      </w:pPr>
    </w:p>
    <w:p w:rsidR="00501E6F" w:rsidRPr="003562DF" w:rsidRDefault="00E42B47" w:rsidP="00DF600F">
      <w:pPr>
        <w:spacing w:line="276" w:lineRule="auto"/>
        <w:ind w:firstLine="284"/>
        <w:jc w:val="both"/>
        <w:rPr>
          <w:color w:val="00B050"/>
          <w:lang w:val="bg-BG"/>
        </w:rPr>
      </w:pPr>
      <w:r w:rsidRPr="003562DF">
        <w:rPr>
          <w:b/>
          <w:color w:val="00B050"/>
          <w:lang w:val="ru-RU"/>
        </w:rPr>
        <w:t>ФУНКЦИЯ</w:t>
      </w:r>
      <w:r w:rsidRPr="003562DF">
        <w:rPr>
          <w:b/>
          <w:color w:val="00B050"/>
        </w:rPr>
        <w:t xml:space="preserve"> </w:t>
      </w:r>
      <w:r w:rsidRPr="003562DF">
        <w:rPr>
          <w:b/>
          <w:color w:val="00B050"/>
          <w:lang w:val="bg-BG"/>
        </w:rPr>
        <w:t xml:space="preserve">„ЖИЛИЩНО СТРОИТЕЛСТВО, </w:t>
      </w:r>
      <w:r w:rsidR="00501E6F" w:rsidRPr="003562DF">
        <w:rPr>
          <w:b/>
          <w:color w:val="00B050"/>
        </w:rPr>
        <w:t xml:space="preserve">БЛАГОУСТРОЙСТВО, КОМУНАЛНО СТОПАНСТВО И ОПАЗВАНЕ НА ОКОЛНАТА </w:t>
      </w:r>
      <w:r w:rsidR="00D528B4" w:rsidRPr="003562DF">
        <w:rPr>
          <w:b/>
          <w:color w:val="00B050"/>
        </w:rPr>
        <w:t>СРЕДА”</w:t>
      </w:r>
      <w:r w:rsidR="00D528B4" w:rsidRPr="003562DF">
        <w:rPr>
          <w:b/>
          <w:color w:val="00B050"/>
          <w:lang w:val="bg-BG"/>
        </w:rPr>
        <w:t xml:space="preserve"> -</w:t>
      </w:r>
      <w:r w:rsidR="00A14DFF" w:rsidRPr="003562DF">
        <w:rPr>
          <w:b/>
          <w:color w:val="00B050"/>
          <w:lang w:val="bg-BG"/>
        </w:rPr>
        <w:t xml:space="preserve"> </w:t>
      </w:r>
      <w:r w:rsidR="00D528B4" w:rsidRPr="003562DF">
        <w:rPr>
          <w:color w:val="00B050"/>
          <w:lang w:eastAsia="bg-BG"/>
        </w:rPr>
        <w:t>4 127 568</w:t>
      </w:r>
      <w:r w:rsidR="00A14DFF" w:rsidRPr="003562DF">
        <w:rPr>
          <w:color w:val="00B050"/>
          <w:lang w:val="bg-BG"/>
        </w:rPr>
        <w:t>лв.</w:t>
      </w:r>
    </w:p>
    <w:p w:rsidR="00143A7C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Функцията обхваща широк спектър от дейности в комуналната сфера. Дейността е организирана чрез постъпления от собствени приходи и изравнителна субсидия.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В разчета на разхода са включени средства от ц</w:t>
      </w:r>
      <w:r w:rsidRPr="00DF600F">
        <w:rPr>
          <w:lang w:val="ru-RU"/>
        </w:rPr>
        <w:t>елевата субсидия за капиталови разходи за 202</w:t>
      </w:r>
      <w:r w:rsidR="00D528B4" w:rsidRPr="00DF600F">
        <w:rPr>
          <w:lang w:val="ru-RU"/>
        </w:rPr>
        <w:t>5</w:t>
      </w:r>
      <w:r w:rsidR="00611007" w:rsidRPr="00DF600F">
        <w:rPr>
          <w:lang w:val="ru-RU"/>
        </w:rPr>
        <w:t xml:space="preserve"> г. и </w:t>
      </w:r>
      <w:r w:rsidRPr="00DF600F">
        <w:rPr>
          <w:lang w:val="ru-RU"/>
        </w:rPr>
        <w:t xml:space="preserve"> преходния остатък от капиталовия списък на общината за 202</w:t>
      </w:r>
      <w:r w:rsidR="00D528B4" w:rsidRPr="00DF600F">
        <w:rPr>
          <w:lang w:val="ru-RU"/>
        </w:rPr>
        <w:t>4</w:t>
      </w:r>
      <w:r w:rsidR="00F949F7" w:rsidRPr="00DF600F">
        <w:rPr>
          <w:lang w:val="ru-RU"/>
        </w:rPr>
        <w:t xml:space="preserve"> </w:t>
      </w:r>
      <w:r w:rsidR="00611007" w:rsidRPr="00DF600F">
        <w:rPr>
          <w:lang w:val="ru-RU"/>
        </w:rPr>
        <w:t>.</w:t>
      </w:r>
    </w:p>
    <w:p w:rsidR="00501E6F" w:rsidRPr="00DF600F" w:rsidRDefault="00501E6F" w:rsidP="00DF600F">
      <w:pPr>
        <w:spacing w:line="276" w:lineRule="auto"/>
        <w:ind w:firstLine="284"/>
        <w:jc w:val="both"/>
        <w:outlineLvl w:val="0"/>
        <w:rPr>
          <w:lang w:val="bg-BG"/>
        </w:rPr>
      </w:pPr>
      <w:r w:rsidRPr="00DF600F">
        <w:rPr>
          <w:lang w:val="bg-BG"/>
        </w:rPr>
        <w:t>Средствата в тази функция обхваща следните местни дейности:</w:t>
      </w:r>
    </w:p>
    <w:p w:rsidR="00F363D0" w:rsidRPr="00DF600F" w:rsidRDefault="00501E6F" w:rsidP="00DF600F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426"/>
        <w:jc w:val="both"/>
        <w:outlineLvl w:val="0"/>
        <w:rPr>
          <w:lang w:val="bg-BG"/>
        </w:rPr>
      </w:pPr>
      <w:r w:rsidRPr="00DF600F">
        <w:rPr>
          <w:b/>
          <w:lang w:val="ru-RU"/>
        </w:rPr>
        <w:lastRenderedPageBreak/>
        <w:t xml:space="preserve">Дейност 603 </w:t>
      </w:r>
      <w:r w:rsidRPr="00DF600F">
        <w:rPr>
          <w:b/>
        </w:rPr>
        <w:t>,,</w:t>
      </w:r>
      <w:r w:rsidRPr="00DF600F">
        <w:rPr>
          <w:b/>
          <w:lang w:val="ru-RU"/>
        </w:rPr>
        <w:t>Водоснабдяване и канализация</w:t>
      </w:r>
      <w:r w:rsidRPr="00DF600F">
        <w:rPr>
          <w:b/>
        </w:rPr>
        <w:t>”</w:t>
      </w:r>
      <w:r w:rsidRPr="00DF600F">
        <w:rPr>
          <w:b/>
          <w:lang w:val="ru-RU"/>
        </w:rPr>
        <w:t>,</w:t>
      </w:r>
      <w:r w:rsidRPr="00DF600F">
        <w:rPr>
          <w:lang w:val="ru-RU"/>
        </w:rPr>
        <w:t xml:space="preserve"> </w:t>
      </w:r>
      <w:r w:rsidRPr="00DF600F">
        <w:rPr>
          <w:lang w:val="bg-BG"/>
        </w:rPr>
        <w:t>с планирани</w:t>
      </w:r>
      <w:r w:rsidR="00B51E72" w:rsidRPr="00DF600F">
        <w:rPr>
          <w:bCs/>
          <w:lang w:val="bg-BG"/>
        </w:rPr>
        <w:t xml:space="preserve"> </w:t>
      </w:r>
      <w:r w:rsidR="00F363D0" w:rsidRPr="00DF600F">
        <w:rPr>
          <w:bCs/>
          <w:lang w:val="bg-BG"/>
        </w:rPr>
        <w:t>568 000,00</w:t>
      </w:r>
      <w:r w:rsidR="00611007" w:rsidRPr="00DF600F">
        <w:rPr>
          <w:bCs/>
          <w:lang w:val="bg-BG"/>
        </w:rPr>
        <w:t xml:space="preserve"> лв., в.т. ч </w:t>
      </w:r>
      <w:r w:rsidR="00F363D0" w:rsidRPr="00DF600F">
        <w:rPr>
          <w:bCs/>
          <w:lang w:val="bg-BG"/>
        </w:rPr>
        <w:t>565 500,00</w:t>
      </w:r>
      <w:r w:rsidR="00611007" w:rsidRPr="00DF600F">
        <w:rPr>
          <w:bCs/>
          <w:lang w:val="bg-BG"/>
        </w:rPr>
        <w:t xml:space="preserve"> капиталови разходи – </w:t>
      </w:r>
      <w:r w:rsidR="00F363D0" w:rsidRPr="00DF600F">
        <w:rPr>
          <w:bCs/>
          <w:lang w:val="bg-BG"/>
        </w:rPr>
        <w:t>ремонт на улици в Тутракан и селата от общината; разходи за обследване за енергийна ефективност на общински сгради и такива на жители от общината; ремонт на водопровод по ул. Трансмариска, изготвяне на инвестиционни проекти за ремонт на улици и водопроводи прилежащи към тях; реконструкция на канализационна мрежа;</w:t>
      </w:r>
    </w:p>
    <w:p w:rsidR="00501E6F" w:rsidRPr="00DF600F" w:rsidRDefault="00501E6F" w:rsidP="00DF600F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284"/>
        <w:jc w:val="both"/>
        <w:outlineLvl w:val="0"/>
        <w:rPr>
          <w:lang w:val="bg-BG"/>
        </w:rPr>
      </w:pPr>
      <w:r w:rsidRPr="00DF600F">
        <w:rPr>
          <w:b/>
          <w:lang w:val="ru-RU"/>
        </w:rPr>
        <w:t xml:space="preserve">Дейност 604 </w:t>
      </w:r>
      <w:r w:rsidRPr="00DF600F">
        <w:rPr>
          <w:b/>
        </w:rPr>
        <w:t>,,</w:t>
      </w:r>
      <w:r w:rsidRPr="00DF600F">
        <w:rPr>
          <w:b/>
          <w:lang w:val="ru-RU"/>
        </w:rPr>
        <w:t>Осветление на улици и площади</w:t>
      </w:r>
      <w:r w:rsidRPr="00DF600F">
        <w:rPr>
          <w:b/>
        </w:rPr>
        <w:t>”</w:t>
      </w:r>
      <w:r w:rsidRPr="00DF600F">
        <w:rPr>
          <w:lang w:val="ru-RU"/>
        </w:rPr>
        <w:t xml:space="preserve">, с планирани  </w:t>
      </w:r>
      <w:r w:rsidR="00F363D0" w:rsidRPr="00DF600F">
        <w:rPr>
          <w:lang w:val="ru-RU"/>
        </w:rPr>
        <w:t xml:space="preserve">49 040,00лв., в т.ч. 5 040,00 лв. капиталови разходи  </w:t>
      </w:r>
      <w:r w:rsidRPr="00DF600F">
        <w:rPr>
          <w:lang w:val="ru-RU"/>
        </w:rPr>
        <w:t xml:space="preserve"> </w:t>
      </w:r>
      <w:r w:rsidRPr="00DF600F">
        <w:rPr>
          <w:bCs/>
          <w:lang w:val="bg-BG"/>
        </w:rPr>
        <w:t>лева</w:t>
      </w:r>
      <w:r w:rsidRPr="00DF600F">
        <w:rPr>
          <w:lang w:val="bg-BG"/>
        </w:rPr>
        <w:t xml:space="preserve"> за  </w:t>
      </w:r>
      <w:r w:rsidR="000F7A71" w:rsidRPr="00DF600F">
        <w:rPr>
          <w:lang w:val="ru-RU"/>
        </w:rPr>
        <w:t>обследване за енергийна ефективност на уличното осветление;</w:t>
      </w:r>
    </w:p>
    <w:p w:rsidR="000F7A71" w:rsidRPr="00DF600F" w:rsidRDefault="00501E6F" w:rsidP="00DF600F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284"/>
        <w:jc w:val="both"/>
        <w:outlineLvl w:val="0"/>
        <w:rPr>
          <w:lang w:val="bg-BG"/>
        </w:rPr>
      </w:pPr>
      <w:r w:rsidRPr="00DF600F">
        <w:rPr>
          <w:b/>
          <w:lang w:val="ru-RU"/>
        </w:rPr>
        <w:t xml:space="preserve">Дейност 606 </w:t>
      </w:r>
      <w:r w:rsidRPr="00DF600F">
        <w:rPr>
          <w:b/>
        </w:rPr>
        <w:t xml:space="preserve">,, Изграждане, ремонт </w:t>
      </w:r>
      <w:r w:rsidR="004635C3" w:rsidRPr="00DF600F">
        <w:rPr>
          <w:b/>
        </w:rPr>
        <w:t xml:space="preserve">и поддържане на уличната мрежа”. </w:t>
      </w:r>
      <w:r w:rsidR="004635C3" w:rsidRPr="00DF600F">
        <w:rPr>
          <w:lang w:val="bg-BG"/>
        </w:rPr>
        <w:t>Тук</w:t>
      </w:r>
      <w:r w:rsidR="004635C3" w:rsidRPr="00DF600F">
        <w:rPr>
          <w:b/>
          <w:lang w:val="bg-BG"/>
        </w:rPr>
        <w:t xml:space="preserve"> </w:t>
      </w:r>
      <w:r w:rsidRPr="00DF600F">
        <w:rPr>
          <w:lang w:val="ru-RU"/>
        </w:rPr>
        <w:t>с</w:t>
      </w:r>
      <w:r w:rsidR="004635C3" w:rsidRPr="00DF600F">
        <w:rPr>
          <w:lang w:val="ru-RU"/>
        </w:rPr>
        <w:t>а</w:t>
      </w:r>
      <w:r w:rsidRPr="00DF600F">
        <w:rPr>
          <w:lang w:val="ru-RU"/>
        </w:rPr>
        <w:t xml:space="preserve"> планирани  </w:t>
      </w:r>
      <w:r w:rsidR="000F7A71" w:rsidRPr="00DF600F">
        <w:rPr>
          <w:lang w:val="ru-RU"/>
        </w:rPr>
        <w:t>644 286,00лв;</w:t>
      </w:r>
      <w:r w:rsidRPr="00DF600F">
        <w:rPr>
          <w:lang w:val="ru-RU"/>
        </w:rPr>
        <w:t xml:space="preserve"> </w:t>
      </w:r>
      <w:r w:rsidR="003C74FD" w:rsidRPr="00DF600F">
        <w:rPr>
          <w:lang w:val="ru-RU"/>
        </w:rPr>
        <w:t>В рамките на 596 586,00лв. са разчетени средства за изграждане, ремонт и подръжка на улици в града и селата.</w:t>
      </w:r>
    </w:p>
    <w:p w:rsidR="003C74FD" w:rsidRPr="00DF600F" w:rsidRDefault="00501E6F" w:rsidP="00DF600F">
      <w:pPr>
        <w:numPr>
          <w:ilvl w:val="0"/>
          <w:numId w:val="1"/>
        </w:numPr>
        <w:spacing w:line="276" w:lineRule="auto"/>
        <w:jc w:val="both"/>
        <w:outlineLvl w:val="0"/>
        <w:rPr>
          <w:lang w:val="bg-BG"/>
        </w:rPr>
      </w:pPr>
      <w:r w:rsidRPr="00DF600F">
        <w:rPr>
          <w:b/>
          <w:lang w:val="ru-RU"/>
        </w:rPr>
        <w:t xml:space="preserve">Дейност 619 </w:t>
      </w:r>
      <w:r w:rsidRPr="00DF600F">
        <w:rPr>
          <w:b/>
        </w:rPr>
        <w:t xml:space="preserve">,, </w:t>
      </w:r>
      <w:r w:rsidRPr="00DF600F">
        <w:rPr>
          <w:b/>
          <w:lang w:val="ru-RU"/>
        </w:rPr>
        <w:t>Други дейности по жилищното строителство, благоустройството и регионалното развитие</w:t>
      </w:r>
      <w:r w:rsidRPr="00DF600F">
        <w:rPr>
          <w:b/>
          <w:lang w:val="bg-BG"/>
        </w:rPr>
        <w:t>”</w:t>
      </w:r>
      <w:r w:rsidRPr="00DF600F">
        <w:rPr>
          <w:lang w:val="ru-RU"/>
        </w:rPr>
        <w:t xml:space="preserve"> </w:t>
      </w:r>
      <w:r w:rsidRPr="00DF600F">
        <w:rPr>
          <w:lang w:val="bg-BG"/>
        </w:rPr>
        <w:t xml:space="preserve">с планирани </w:t>
      </w:r>
      <w:r w:rsidR="0067755E" w:rsidRPr="00DF600F">
        <w:t>1 644 275.00</w:t>
      </w:r>
      <w:r w:rsidR="007741F6" w:rsidRPr="00DF600F">
        <w:rPr>
          <w:lang w:val="bg-BG"/>
        </w:rPr>
        <w:t xml:space="preserve"> </w:t>
      </w:r>
      <w:r w:rsidR="00B51E72" w:rsidRPr="00DF600F">
        <w:rPr>
          <w:bCs/>
          <w:lang w:val="bg-BG"/>
        </w:rPr>
        <w:t>лв.</w:t>
      </w:r>
      <w:r w:rsidR="00B51E72" w:rsidRPr="00DF600F">
        <w:rPr>
          <w:lang w:val="ru-RU"/>
        </w:rPr>
        <w:t xml:space="preserve"> </w:t>
      </w:r>
      <w:r w:rsidR="003C74FD" w:rsidRPr="00DF600F">
        <w:rPr>
          <w:lang w:val="ru-RU"/>
        </w:rPr>
        <w:t>;</w:t>
      </w:r>
    </w:p>
    <w:p w:rsidR="003C74FD" w:rsidRPr="00DF600F" w:rsidRDefault="003C74FD" w:rsidP="00DF600F">
      <w:pPr>
        <w:spacing w:line="276" w:lineRule="auto"/>
        <w:ind w:left="360"/>
        <w:jc w:val="both"/>
        <w:outlineLvl w:val="0"/>
        <w:rPr>
          <w:lang w:val="bg-BG"/>
        </w:rPr>
      </w:pPr>
      <w:r w:rsidRPr="00DF600F">
        <w:rPr>
          <w:lang w:val="bg-BG"/>
        </w:rPr>
        <w:t>1 027 467,00 лв. от разчетените по тази дейност средства са с предназначение за :</w:t>
      </w:r>
    </w:p>
    <w:p w:rsidR="003C74FD" w:rsidRPr="00DF600F" w:rsidRDefault="003C74FD" w:rsidP="00DF600F">
      <w:pPr>
        <w:spacing w:line="276" w:lineRule="auto"/>
        <w:ind w:firstLine="426"/>
        <w:jc w:val="both"/>
        <w:outlineLvl w:val="0"/>
        <w:rPr>
          <w:lang w:val="ru-RU"/>
        </w:rPr>
      </w:pPr>
      <w:r w:rsidRPr="00DF600F">
        <w:rPr>
          <w:lang w:val="ru-RU"/>
        </w:rPr>
        <w:t>-  Авариен ремонт на подпорна стена към ОЦИД  Авариен ремонт на подпорна стена по ул. "Васил Левски", гр. Тутракан</w:t>
      </w:r>
    </w:p>
    <w:p w:rsidR="003C74FD" w:rsidRPr="00DF600F" w:rsidRDefault="003C74FD" w:rsidP="00DF600F">
      <w:pPr>
        <w:spacing w:line="276" w:lineRule="auto"/>
        <w:ind w:firstLine="426"/>
        <w:jc w:val="both"/>
        <w:outlineLvl w:val="0"/>
        <w:rPr>
          <w:lang w:val="ru-RU"/>
        </w:rPr>
      </w:pPr>
      <w:r w:rsidRPr="00DF600F">
        <w:rPr>
          <w:lang w:val="ru-RU"/>
        </w:rPr>
        <w:t>- Цялостно възстановяване и усилване на сграда и земна основа и изпълнение на мерки за  енергийната ефективност за сграда, находяща се в гр. Тутракан, ул. "Сакар Планина" №10, блок Възход 2, във връзка с реализация на НПЕЕМЖС</w:t>
      </w:r>
    </w:p>
    <w:p w:rsidR="0067755E" w:rsidRPr="00DF600F" w:rsidRDefault="003C74FD" w:rsidP="00DF600F">
      <w:pPr>
        <w:spacing w:line="276" w:lineRule="auto"/>
        <w:ind w:firstLine="426"/>
        <w:jc w:val="both"/>
        <w:outlineLvl w:val="0"/>
        <w:rPr>
          <w:lang w:val="ru-RU"/>
        </w:rPr>
      </w:pPr>
      <w:r w:rsidRPr="00DF600F">
        <w:rPr>
          <w:lang w:val="ru-RU"/>
        </w:rPr>
        <w:t>- Въвеждане на мерки за  енергийната ефективност за сграда, находяща се в гр. Тутракан, ул. "Сакар Планина" №12, блок Възход 1 и други.;</w:t>
      </w:r>
    </w:p>
    <w:p w:rsidR="00196974" w:rsidRPr="00DF600F" w:rsidRDefault="00196974" w:rsidP="00DF600F">
      <w:pPr>
        <w:spacing w:line="276" w:lineRule="auto"/>
        <w:ind w:firstLine="426"/>
        <w:jc w:val="both"/>
        <w:outlineLvl w:val="0"/>
        <w:rPr>
          <w:lang w:val="ru-RU"/>
        </w:rPr>
      </w:pPr>
      <w:r w:rsidRPr="00DF600F">
        <w:rPr>
          <w:lang w:val="ru-RU"/>
        </w:rPr>
        <w:t>10 336 лв. са предвидени за климатици, моторни резачки, генератор и друга техника за дейността на ОП « БКС»</w:t>
      </w:r>
    </w:p>
    <w:p w:rsidR="005833E9" w:rsidRPr="00DF600F" w:rsidRDefault="00196974" w:rsidP="00DF600F">
      <w:pPr>
        <w:spacing w:line="276" w:lineRule="auto"/>
        <w:ind w:firstLine="426"/>
        <w:jc w:val="both"/>
        <w:outlineLvl w:val="0"/>
        <w:rPr>
          <w:lang w:val="ru-RU"/>
        </w:rPr>
      </w:pPr>
      <w:r w:rsidRPr="00DF600F">
        <w:rPr>
          <w:lang w:val="ru-RU"/>
        </w:rPr>
        <w:t>За общ устройствен план и изработване  на Генерален план за организация на движението на гр. Тутракан</w:t>
      </w:r>
      <w:r w:rsidR="005833E9" w:rsidRPr="00DF600F">
        <w:rPr>
          <w:lang w:val="ru-RU"/>
        </w:rPr>
        <w:t xml:space="preserve"> се предвиждат 55 921,00лв.</w:t>
      </w:r>
    </w:p>
    <w:p w:rsidR="0067755E" w:rsidRPr="00DF600F" w:rsidRDefault="0067755E" w:rsidP="00DF600F">
      <w:pPr>
        <w:spacing w:line="276" w:lineRule="auto"/>
        <w:ind w:firstLine="426"/>
        <w:jc w:val="both"/>
        <w:outlineLvl w:val="0"/>
        <w:rPr>
          <w:lang w:val="bg-BG"/>
        </w:rPr>
      </w:pPr>
      <w:r w:rsidRPr="00DF600F">
        <w:rPr>
          <w:b/>
          <w:lang w:val="bg-BG"/>
        </w:rPr>
        <w:t>Дейност 621</w:t>
      </w:r>
      <w:r w:rsidRPr="00DF600F">
        <w:rPr>
          <w:lang w:val="bg-BG"/>
        </w:rPr>
        <w:t xml:space="preserve"> „ Управление, контрол и регулиране на дейностите по опазване на околната среда“ – 81 750,00лв.</w:t>
      </w:r>
    </w:p>
    <w:p w:rsidR="00501E6F" w:rsidRPr="00DF600F" w:rsidRDefault="00501E6F" w:rsidP="00DF600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outlineLvl w:val="0"/>
        <w:rPr>
          <w:lang w:val="bg-BG"/>
        </w:rPr>
      </w:pPr>
      <w:r w:rsidRPr="00DF600F">
        <w:rPr>
          <w:b/>
          <w:lang w:val="bg-BG"/>
        </w:rPr>
        <w:t xml:space="preserve">Дейност 622 </w:t>
      </w:r>
      <w:r w:rsidRPr="00DF600F">
        <w:rPr>
          <w:b/>
        </w:rPr>
        <w:t>,,</w:t>
      </w:r>
      <w:r w:rsidRPr="00DF600F">
        <w:rPr>
          <w:b/>
          <w:lang w:val="bg-BG"/>
        </w:rPr>
        <w:t>Озеленяване”</w:t>
      </w:r>
      <w:r w:rsidRPr="00DF600F">
        <w:rPr>
          <w:lang w:val="bg-BG"/>
        </w:rPr>
        <w:t xml:space="preserve"> е свързана с озеленяването на паркове, градинки и междублокови пространства, където са планирани </w:t>
      </w:r>
      <w:r w:rsidRPr="00DF600F">
        <w:rPr>
          <w:bCs/>
          <w:lang w:val="bg-BG"/>
        </w:rPr>
        <w:t xml:space="preserve"> </w:t>
      </w:r>
      <w:r w:rsidR="0067755E" w:rsidRPr="00DF600F">
        <w:rPr>
          <w:bCs/>
          <w:lang w:val="bg-BG"/>
        </w:rPr>
        <w:t>23 683,00</w:t>
      </w:r>
      <w:r w:rsidR="003E6BEB" w:rsidRPr="00DF600F">
        <w:rPr>
          <w:bCs/>
          <w:lang w:val="bg-BG"/>
        </w:rPr>
        <w:t xml:space="preserve"> </w:t>
      </w:r>
      <w:r w:rsidRPr="00DF600F">
        <w:rPr>
          <w:bCs/>
          <w:lang w:val="bg-BG"/>
        </w:rPr>
        <w:t xml:space="preserve"> лв</w:t>
      </w:r>
      <w:r w:rsidR="0067755E" w:rsidRPr="00DF600F">
        <w:rPr>
          <w:bCs/>
          <w:lang w:val="bg-BG"/>
        </w:rPr>
        <w:t>.;</w:t>
      </w:r>
      <w:r w:rsidR="003E6BEB" w:rsidRPr="00DF600F">
        <w:rPr>
          <w:lang w:val="bg-BG"/>
        </w:rPr>
        <w:t xml:space="preserve"> </w:t>
      </w:r>
      <w:r w:rsidR="00507639" w:rsidRPr="00DF600F">
        <w:rPr>
          <w:lang w:val="bg-BG"/>
        </w:rPr>
        <w:t>в т.ч 3176,00лв. за Обновяване на парк "Христо Ботев", гр. Тутракан</w:t>
      </w:r>
      <w:r w:rsidR="0025356E" w:rsidRPr="00DF600F">
        <w:rPr>
          <w:lang w:val="bg-BG"/>
        </w:rPr>
        <w:t>.</w:t>
      </w:r>
    </w:p>
    <w:p w:rsidR="003E6BEB" w:rsidRPr="00DF600F" w:rsidRDefault="00501E6F" w:rsidP="00DF600F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284"/>
        <w:jc w:val="both"/>
        <w:outlineLvl w:val="0"/>
        <w:rPr>
          <w:lang w:val="bg-BG"/>
        </w:rPr>
      </w:pPr>
      <w:r w:rsidRPr="00DF600F">
        <w:rPr>
          <w:b/>
          <w:lang w:val="bg-BG"/>
        </w:rPr>
        <w:t xml:space="preserve">Дейност 623 </w:t>
      </w:r>
      <w:r w:rsidRPr="00DF600F">
        <w:rPr>
          <w:b/>
        </w:rPr>
        <w:t>,,</w:t>
      </w:r>
      <w:r w:rsidRPr="00DF600F">
        <w:rPr>
          <w:b/>
          <w:lang w:val="bg-BG"/>
        </w:rPr>
        <w:t>Чистота”</w:t>
      </w:r>
      <w:r w:rsidRPr="00DF600F">
        <w:t>,</w:t>
      </w:r>
      <w:r w:rsidRPr="00DF600F">
        <w:rPr>
          <w:lang w:val="bg-BG"/>
        </w:rPr>
        <w:t xml:space="preserve"> с планирани  </w:t>
      </w:r>
      <w:r w:rsidR="003E6BEB" w:rsidRPr="00DF600F">
        <w:rPr>
          <w:lang w:val="bg-BG"/>
        </w:rPr>
        <w:t>1 </w:t>
      </w:r>
      <w:r w:rsidR="0067755E" w:rsidRPr="00DF600F">
        <w:rPr>
          <w:lang w:val="bg-BG"/>
        </w:rPr>
        <w:t>003 500</w:t>
      </w:r>
      <w:r w:rsidRPr="00DF600F">
        <w:rPr>
          <w:bCs/>
          <w:lang w:val="bg-BG"/>
        </w:rPr>
        <w:t>лв</w:t>
      </w:r>
      <w:r w:rsidRPr="00DF600F">
        <w:rPr>
          <w:lang w:val="bg-BG"/>
        </w:rPr>
        <w:t>.</w:t>
      </w:r>
      <w:r w:rsidRPr="00DF600F">
        <w:t xml:space="preserve"> /</w:t>
      </w:r>
      <w:r w:rsidRPr="00DF600F">
        <w:rPr>
          <w:lang w:val="bg-BG"/>
        </w:rPr>
        <w:t xml:space="preserve"> </w:t>
      </w:r>
      <w:r w:rsidR="003E6BEB" w:rsidRPr="00DF600F">
        <w:rPr>
          <w:lang w:val="bg-BG"/>
        </w:rPr>
        <w:t>- Средствата са разчетени за обслужване на сметосъбирането и сметоизвозването на битовите отпадъци в града и по селата, поддържане на чистотата в паркове, градини и други общински зони и терени; заплати и удръжки на персонала зает в тази дейност, обслужване на ангажиментите към съхранение на строителни и други отпадъци на територията на общината. Средствата са изцяло за сметка на приходите от местни данъци  и такси и цени на предоставените услуги.</w:t>
      </w:r>
    </w:p>
    <w:p w:rsidR="00501E6F" w:rsidRPr="00DF600F" w:rsidRDefault="00501E6F" w:rsidP="00DF600F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284"/>
        <w:jc w:val="both"/>
        <w:outlineLvl w:val="0"/>
        <w:rPr>
          <w:lang w:val="bg-BG"/>
        </w:rPr>
      </w:pPr>
      <w:r w:rsidRPr="00DF600F">
        <w:rPr>
          <w:b/>
          <w:lang w:val="bg-BG"/>
        </w:rPr>
        <w:t xml:space="preserve">Дейност 624 </w:t>
      </w:r>
      <w:r w:rsidRPr="00DF600F">
        <w:rPr>
          <w:b/>
        </w:rPr>
        <w:t>,,</w:t>
      </w:r>
      <w:r w:rsidRPr="00DF600F">
        <w:rPr>
          <w:b/>
          <w:lang w:val="bg-BG"/>
        </w:rPr>
        <w:t xml:space="preserve"> Геозащита”</w:t>
      </w:r>
      <w:r w:rsidR="00EA1CC3" w:rsidRPr="00DF600F">
        <w:rPr>
          <w:b/>
          <w:lang w:val="bg-BG"/>
        </w:rPr>
        <w:t xml:space="preserve"> </w:t>
      </w:r>
      <w:r w:rsidRPr="00DF600F">
        <w:rPr>
          <w:lang w:val="bg-BG"/>
        </w:rPr>
        <w:t xml:space="preserve">с планирани </w:t>
      </w:r>
      <w:r w:rsidR="0067755E" w:rsidRPr="00DF600F">
        <w:rPr>
          <w:lang w:val="bg-BG"/>
        </w:rPr>
        <w:t>112 434,00</w:t>
      </w:r>
      <w:r w:rsidRPr="00DF600F">
        <w:rPr>
          <w:lang w:val="bg-BG"/>
        </w:rPr>
        <w:t xml:space="preserve"> лева за геозащитни мероприятия, включително проучвателни работи.</w:t>
      </w:r>
    </w:p>
    <w:p w:rsidR="00501E6F" w:rsidRPr="003562DF" w:rsidRDefault="00501E6F" w:rsidP="00DF600F">
      <w:pPr>
        <w:spacing w:before="240" w:after="120" w:line="276" w:lineRule="auto"/>
        <w:ind w:left="284"/>
        <w:jc w:val="both"/>
        <w:rPr>
          <w:color w:val="00B050"/>
          <w:lang w:val="ru-RU"/>
        </w:rPr>
      </w:pPr>
      <w:r w:rsidRPr="003562DF">
        <w:rPr>
          <w:b/>
          <w:color w:val="00B050"/>
          <w:lang w:val="ru-RU"/>
        </w:rPr>
        <w:t>ФУНКЦИЯ „ КУЛТУРА, СПОРТ, ПОЧИВНИ ДЕЙНОСТИ</w:t>
      </w:r>
      <w:r w:rsidR="003562DF" w:rsidRPr="003562DF">
        <w:rPr>
          <w:b/>
          <w:color w:val="00B050"/>
          <w:lang w:val="ru-RU"/>
        </w:rPr>
        <w:t xml:space="preserve"> </w:t>
      </w:r>
      <w:r w:rsidRPr="003562DF">
        <w:rPr>
          <w:b/>
          <w:color w:val="00B050"/>
          <w:lang w:val="ru-RU"/>
        </w:rPr>
        <w:t>И РЕЛИГИОЗНО ДЕЛО”</w:t>
      </w:r>
      <w:r w:rsidRPr="003562DF">
        <w:rPr>
          <w:b/>
          <w:bCs/>
          <w:color w:val="00B050"/>
          <w:lang w:val="ru-RU"/>
        </w:rPr>
        <w:t xml:space="preserve"> </w:t>
      </w:r>
      <w:r w:rsidR="008963FE" w:rsidRPr="003562DF">
        <w:rPr>
          <w:b/>
          <w:bCs/>
          <w:color w:val="00B050"/>
          <w:lang w:val="ru-RU"/>
        </w:rPr>
        <w:t xml:space="preserve">– </w:t>
      </w:r>
      <w:r w:rsidR="0032013C" w:rsidRPr="003562DF">
        <w:rPr>
          <w:color w:val="00B050"/>
          <w:lang w:eastAsia="bg-BG"/>
        </w:rPr>
        <w:t>2 408 426</w:t>
      </w:r>
      <w:r w:rsidR="0032013C" w:rsidRPr="003562DF">
        <w:rPr>
          <w:color w:val="00B050"/>
          <w:lang w:val="bg-BG" w:eastAsia="bg-BG"/>
        </w:rPr>
        <w:t xml:space="preserve"> лв.</w:t>
      </w:r>
      <w:r w:rsidRPr="003562DF">
        <w:rPr>
          <w:color w:val="00B050"/>
          <w:lang w:val="ru-RU"/>
        </w:rPr>
        <w:t>.</w:t>
      </w:r>
    </w:p>
    <w:p w:rsidR="009F17D5" w:rsidRPr="00DF600F" w:rsidRDefault="00501E6F" w:rsidP="00DF600F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lang w:val="bg-BG"/>
        </w:rPr>
      </w:pPr>
      <w:r w:rsidRPr="00DF600F">
        <w:rPr>
          <w:b/>
          <w:lang w:val="ru-RU"/>
        </w:rPr>
        <w:t>Дейност 714</w:t>
      </w:r>
      <w:r w:rsidRPr="00DF600F">
        <w:rPr>
          <w:b/>
        </w:rPr>
        <w:t>,,</w:t>
      </w:r>
      <w:r w:rsidRPr="00DF600F">
        <w:rPr>
          <w:b/>
          <w:lang w:val="ru-RU"/>
        </w:rPr>
        <w:t>Спортни бази за спорт за</w:t>
      </w:r>
      <w:r w:rsidR="00703D82" w:rsidRPr="00DF600F">
        <w:rPr>
          <w:b/>
          <w:lang w:val="ru-RU"/>
        </w:rPr>
        <w:t xml:space="preserve"> </w:t>
      </w:r>
      <w:r w:rsidRPr="00DF600F">
        <w:rPr>
          <w:b/>
          <w:lang w:val="ru-RU"/>
        </w:rPr>
        <w:t>всички</w:t>
      </w:r>
      <w:r w:rsidRPr="00DF600F">
        <w:rPr>
          <w:b/>
        </w:rPr>
        <w:t>”</w:t>
      </w:r>
      <w:r w:rsidRPr="00DF600F">
        <w:rPr>
          <w:lang w:val="ru-RU"/>
        </w:rPr>
        <w:t>–</w:t>
      </w:r>
      <w:r w:rsidR="009F17D5" w:rsidRPr="00DF600F">
        <w:rPr>
          <w:lang w:val="ru-RU"/>
        </w:rPr>
        <w:t xml:space="preserve"> в дейността са разчетени средства за спортните клубове – </w:t>
      </w:r>
      <w:r w:rsidR="0032013C" w:rsidRPr="00DF600F">
        <w:rPr>
          <w:lang w:val="ru-RU"/>
        </w:rPr>
        <w:t>90 000,00</w:t>
      </w:r>
      <w:r w:rsidR="009F17D5" w:rsidRPr="00DF600F">
        <w:rPr>
          <w:lang w:val="ru-RU"/>
        </w:rPr>
        <w:t xml:space="preserve"> лв.; </w:t>
      </w:r>
      <w:r w:rsidR="00E75C4B" w:rsidRPr="00DF600F">
        <w:rPr>
          <w:lang w:val="ru-RU"/>
        </w:rPr>
        <w:t>Предвижда се в рамките на 10 000,00 лв. да се извърши ремонт на съблекалня на градски стадион "Панайот Хитов", гр. Тутракан</w:t>
      </w:r>
    </w:p>
    <w:p w:rsidR="007F2FE1" w:rsidRPr="00DF600F" w:rsidRDefault="00501E6F" w:rsidP="00DF600F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lang w:val="bg-BG"/>
        </w:rPr>
      </w:pPr>
      <w:r w:rsidRPr="00DF600F">
        <w:rPr>
          <w:b/>
          <w:lang w:val="ru-RU"/>
        </w:rPr>
        <w:t xml:space="preserve">Дейност 738 </w:t>
      </w:r>
      <w:r w:rsidRPr="00DF600F">
        <w:rPr>
          <w:b/>
        </w:rPr>
        <w:t>,,</w:t>
      </w:r>
      <w:r w:rsidRPr="00DF600F">
        <w:rPr>
          <w:b/>
          <w:lang w:val="ru-RU"/>
        </w:rPr>
        <w:t>Читалища</w:t>
      </w:r>
      <w:r w:rsidRPr="00DF600F">
        <w:rPr>
          <w:b/>
        </w:rPr>
        <w:t>”</w:t>
      </w:r>
      <w:r w:rsidRPr="00DF600F">
        <w:rPr>
          <w:lang w:val="ru-RU"/>
        </w:rPr>
        <w:t xml:space="preserve"> – делегирана от държавата дейност, с планирани </w:t>
      </w:r>
      <w:r w:rsidR="0032013C" w:rsidRPr="00DF600F">
        <w:rPr>
          <w:bCs/>
          <w:lang w:val="bg-BG"/>
        </w:rPr>
        <w:t>664 870</w:t>
      </w:r>
      <w:r w:rsidR="009F17D5" w:rsidRPr="00DF600F">
        <w:rPr>
          <w:bCs/>
          <w:lang w:val="bg-BG"/>
        </w:rPr>
        <w:t>,00</w:t>
      </w:r>
      <w:r w:rsidRPr="00DF600F">
        <w:rPr>
          <w:bCs/>
          <w:lang w:val="bg-BG"/>
        </w:rPr>
        <w:t xml:space="preserve"> </w:t>
      </w:r>
      <w:r w:rsidRPr="00DF600F">
        <w:rPr>
          <w:bCs/>
          <w:lang w:val="ru-RU"/>
        </w:rPr>
        <w:t>лв</w:t>
      </w:r>
      <w:r w:rsidRPr="00DF600F">
        <w:rPr>
          <w:lang w:val="ru-RU"/>
        </w:rPr>
        <w:t>. за възнаграждения, осигурителни вноски и издръжка на 34  щатни бройки.</w:t>
      </w:r>
    </w:p>
    <w:p w:rsidR="00115DC0" w:rsidRPr="00DF600F" w:rsidRDefault="00501E6F" w:rsidP="00DF600F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jc w:val="both"/>
        <w:rPr>
          <w:lang w:val="bg-BG"/>
        </w:rPr>
      </w:pPr>
      <w:r w:rsidRPr="00DF600F">
        <w:rPr>
          <w:b/>
          <w:lang w:val="ru-RU"/>
        </w:rPr>
        <w:t>Дейност 739</w:t>
      </w:r>
      <w:r w:rsidRPr="00DF600F">
        <w:rPr>
          <w:b/>
        </w:rPr>
        <w:t>,,</w:t>
      </w:r>
      <w:r w:rsidRPr="00DF600F">
        <w:rPr>
          <w:b/>
          <w:lang w:val="ru-RU"/>
        </w:rPr>
        <w:t xml:space="preserve"> Музеи, худ. галерии, паметници на културата и етногр. комплекси с национален и регионален харакер</w:t>
      </w:r>
      <w:r w:rsidRPr="00DF600F">
        <w:rPr>
          <w:b/>
        </w:rPr>
        <w:t>”</w:t>
      </w:r>
      <w:r w:rsidR="007F2FE1" w:rsidRPr="00DF600F">
        <w:rPr>
          <w:b/>
          <w:lang w:val="bg-BG"/>
        </w:rPr>
        <w:t xml:space="preserve"> – </w:t>
      </w:r>
      <w:r w:rsidR="009F17D5" w:rsidRPr="00DF600F">
        <w:rPr>
          <w:b/>
          <w:lang w:val="bg-BG"/>
        </w:rPr>
        <w:t xml:space="preserve"> </w:t>
      </w:r>
      <w:r w:rsidR="0032013C" w:rsidRPr="00DF600F">
        <w:rPr>
          <w:b/>
          <w:lang w:val="bg-BG"/>
        </w:rPr>
        <w:t>1 435 856,00</w:t>
      </w:r>
      <w:r w:rsidR="009F17D5" w:rsidRPr="00DF600F">
        <w:rPr>
          <w:b/>
          <w:lang w:val="bg-BG"/>
        </w:rPr>
        <w:t xml:space="preserve"> лв.</w:t>
      </w:r>
      <w:r w:rsidR="00115DC0" w:rsidRPr="00DF600F">
        <w:rPr>
          <w:b/>
          <w:lang w:val="bg-BG"/>
        </w:rPr>
        <w:t>:</w:t>
      </w:r>
    </w:p>
    <w:p w:rsidR="009F17D5" w:rsidRPr="00DF600F" w:rsidRDefault="009F17D5" w:rsidP="00DF600F">
      <w:pPr>
        <w:spacing w:line="276" w:lineRule="auto"/>
        <w:ind w:left="284"/>
        <w:jc w:val="both"/>
        <w:rPr>
          <w:lang w:val="bg-BG"/>
        </w:rPr>
      </w:pPr>
      <w:r w:rsidRPr="00DF600F">
        <w:rPr>
          <w:lang w:val="bg-BG"/>
        </w:rPr>
        <w:lastRenderedPageBreak/>
        <w:t xml:space="preserve">Средствата обезпечават </w:t>
      </w:r>
      <w:r w:rsidR="0032013C" w:rsidRPr="00DF600F">
        <w:rPr>
          <w:lang w:val="bg-BG"/>
        </w:rPr>
        <w:t>дейността</w:t>
      </w:r>
      <w:r w:rsidRPr="00DF600F">
        <w:rPr>
          <w:lang w:val="bg-BG"/>
        </w:rPr>
        <w:t xml:space="preserve"> на Исторически музей гр. Тутракан. </w:t>
      </w:r>
      <w:r w:rsidR="0032013C" w:rsidRPr="00DF600F">
        <w:rPr>
          <w:lang w:val="bg-BG"/>
        </w:rPr>
        <w:t>и</w:t>
      </w:r>
      <w:r w:rsidRPr="00DF600F">
        <w:rPr>
          <w:lang w:val="bg-BG"/>
        </w:rPr>
        <w:t xml:space="preserve"> са осигурени чрез държавния бюджет</w:t>
      </w:r>
      <w:r w:rsidR="0032013C" w:rsidRPr="00DF600F">
        <w:rPr>
          <w:lang w:val="bg-BG"/>
        </w:rPr>
        <w:t>;</w:t>
      </w:r>
    </w:p>
    <w:p w:rsidR="009249B4" w:rsidRPr="00DF600F" w:rsidRDefault="009F17D5" w:rsidP="00DF600F">
      <w:pPr>
        <w:spacing w:line="276" w:lineRule="auto"/>
        <w:jc w:val="both"/>
        <w:rPr>
          <w:lang w:val="bg-BG"/>
        </w:rPr>
      </w:pPr>
      <w:r w:rsidRPr="00DF600F">
        <w:rPr>
          <w:lang w:val="bg-BG"/>
        </w:rPr>
        <w:t xml:space="preserve">• </w:t>
      </w:r>
      <w:r w:rsidR="00501E6F" w:rsidRPr="00DF600F">
        <w:rPr>
          <w:b/>
          <w:lang w:val="bg-BG"/>
        </w:rPr>
        <w:t xml:space="preserve">Дейност 740 </w:t>
      </w:r>
      <w:r w:rsidR="00501E6F" w:rsidRPr="00DF600F">
        <w:rPr>
          <w:b/>
        </w:rPr>
        <w:t>,,</w:t>
      </w:r>
      <w:r w:rsidR="00501E6F" w:rsidRPr="00DF600F">
        <w:rPr>
          <w:b/>
          <w:lang w:val="ru-RU"/>
        </w:rPr>
        <w:t xml:space="preserve"> </w:t>
      </w:r>
      <w:r w:rsidR="00501E6F" w:rsidRPr="00DF600F">
        <w:rPr>
          <w:b/>
          <w:lang w:val="bg-BG"/>
        </w:rPr>
        <w:t>Музеи, художествени галерии, паметници на културата и етнографски комплекси с местен харакер</w:t>
      </w:r>
      <w:r w:rsidR="00501E6F" w:rsidRPr="00DF600F">
        <w:rPr>
          <w:b/>
        </w:rPr>
        <w:t>”</w:t>
      </w:r>
      <w:r w:rsidR="00501E6F" w:rsidRPr="00DF600F">
        <w:rPr>
          <w:lang w:val="bg-BG"/>
        </w:rPr>
        <w:t>- местна дейност, с планирани</w:t>
      </w:r>
      <w:r w:rsidR="00703D82" w:rsidRPr="00DF600F">
        <w:rPr>
          <w:lang w:val="bg-BG"/>
        </w:rPr>
        <w:t xml:space="preserve"> </w:t>
      </w:r>
      <w:r w:rsidR="0032013C" w:rsidRPr="00DF600F">
        <w:rPr>
          <w:lang w:val="bg-BG"/>
        </w:rPr>
        <w:t>71 200</w:t>
      </w:r>
      <w:r w:rsidR="00501E6F" w:rsidRPr="00DF600F">
        <w:rPr>
          <w:lang w:val="bg-BG"/>
        </w:rPr>
        <w:t xml:space="preserve"> лева за</w:t>
      </w:r>
      <w:r w:rsidR="009249B4" w:rsidRPr="00DF600F">
        <w:rPr>
          <w:lang w:val="bg-BG"/>
        </w:rPr>
        <w:t xml:space="preserve"> Къщи музей в „Рибарска махала”.</w:t>
      </w:r>
    </w:p>
    <w:p w:rsidR="00501E6F" w:rsidRPr="00DF600F" w:rsidRDefault="00501E6F" w:rsidP="00DF600F">
      <w:pPr>
        <w:numPr>
          <w:ilvl w:val="0"/>
          <w:numId w:val="8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lang w:val="bg-BG"/>
        </w:rPr>
      </w:pPr>
      <w:r w:rsidRPr="00DF600F">
        <w:rPr>
          <w:b/>
          <w:lang w:val="ru-RU"/>
        </w:rPr>
        <w:t xml:space="preserve">Дейност 745 </w:t>
      </w:r>
      <w:r w:rsidRPr="00DF600F">
        <w:rPr>
          <w:b/>
        </w:rPr>
        <w:t>,,</w:t>
      </w:r>
      <w:r w:rsidRPr="00DF600F">
        <w:rPr>
          <w:b/>
          <w:lang w:val="ru-RU"/>
        </w:rPr>
        <w:t>Обредни домове и зали</w:t>
      </w:r>
      <w:r w:rsidRPr="00DF600F">
        <w:rPr>
          <w:b/>
        </w:rPr>
        <w:t>”</w:t>
      </w:r>
      <w:r w:rsidRPr="00DF600F">
        <w:rPr>
          <w:lang w:val="ru-RU"/>
        </w:rPr>
        <w:t xml:space="preserve"> – местна дейност</w:t>
      </w:r>
      <w:r w:rsidRPr="00DF600F">
        <w:t xml:space="preserve">, </w:t>
      </w:r>
      <w:r w:rsidRPr="00DF600F">
        <w:rPr>
          <w:lang w:val="bg-BG"/>
        </w:rPr>
        <w:t xml:space="preserve">с </w:t>
      </w:r>
      <w:r w:rsidRPr="00DF600F">
        <w:rPr>
          <w:lang w:val="ru-RU"/>
        </w:rPr>
        <w:t xml:space="preserve">планирани </w:t>
      </w:r>
      <w:r w:rsidR="0032013C" w:rsidRPr="00DF600F">
        <w:rPr>
          <w:lang w:val="ru-RU"/>
        </w:rPr>
        <w:t>46 500,00</w:t>
      </w:r>
      <w:r w:rsidRPr="00DF600F">
        <w:rPr>
          <w:lang w:val="ru-RU"/>
        </w:rPr>
        <w:t xml:space="preserve"> </w:t>
      </w:r>
      <w:r w:rsidRPr="00DF600F">
        <w:rPr>
          <w:bCs/>
          <w:lang w:val="ru-RU"/>
        </w:rPr>
        <w:t>лева</w:t>
      </w:r>
      <w:r w:rsidRPr="00DF600F">
        <w:rPr>
          <w:lang w:val="ru-RU"/>
        </w:rPr>
        <w:t>.</w:t>
      </w:r>
    </w:p>
    <w:p w:rsidR="003562DF" w:rsidRPr="003562DF" w:rsidRDefault="00501E6F" w:rsidP="004B77A0">
      <w:pPr>
        <w:numPr>
          <w:ilvl w:val="0"/>
          <w:numId w:val="11"/>
        </w:numPr>
        <w:tabs>
          <w:tab w:val="clear" w:pos="720"/>
          <w:tab w:val="num" w:pos="0"/>
        </w:tabs>
        <w:spacing w:before="240" w:after="120" w:line="276" w:lineRule="auto"/>
        <w:ind w:left="0" w:firstLine="284"/>
        <w:jc w:val="both"/>
        <w:rPr>
          <w:b/>
          <w:lang w:val="ru-RU"/>
        </w:rPr>
      </w:pPr>
      <w:r w:rsidRPr="003562DF">
        <w:rPr>
          <w:b/>
          <w:lang w:val="ru-RU"/>
        </w:rPr>
        <w:t xml:space="preserve">Дейност 759 </w:t>
      </w:r>
      <w:r w:rsidRPr="003562DF">
        <w:rPr>
          <w:b/>
        </w:rPr>
        <w:t>,,</w:t>
      </w:r>
      <w:r w:rsidRPr="003562DF">
        <w:rPr>
          <w:b/>
          <w:lang w:val="bg-BG"/>
        </w:rPr>
        <w:t>Други дейности по културата</w:t>
      </w:r>
      <w:r w:rsidRPr="003562DF">
        <w:rPr>
          <w:b/>
        </w:rPr>
        <w:t>”</w:t>
      </w:r>
      <w:r w:rsidRPr="003562DF">
        <w:rPr>
          <w:lang w:val="bg-BG"/>
        </w:rPr>
        <w:t xml:space="preserve"> – местна дейност, с планирани </w:t>
      </w:r>
      <w:r w:rsidR="009F17D5" w:rsidRPr="003562DF">
        <w:rPr>
          <w:lang w:val="bg-BG"/>
        </w:rPr>
        <w:t>100 000</w:t>
      </w:r>
      <w:r w:rsidR="00AE1903" w:rsidRPr="003562DF">
        <w:rPr>
          <w:lang w:val="bg-BG"/>
        </w:rPr>
        <w:t xml:space="preserve"> </w:t>
      </w:r>
      <w:r w:rsidRPr="003562DF">
        <w:rPr>
          <w:bCs/>
          <w:lang w:val="bg-BG"/>
        </w:rPr>
        <w:t>лв</w:t>
      </w:r>
      <w:r w:rsidRPr="003562DF">
        <w:rPr>
          <w:lang w:val="bg-BG"/>
        </w:rPr>
        <w:t>. за културни мероприятия и тържества по Културен ка</w:t>
      </w:r>
      <w:r w:rsidR="00AE1903" w:rsidRPr="003562DF">
        <w:rPr>
          <w:lang w:val="bg-BG"/>
        </w:rPr>
        <w:t>лендар на община Тутракан за 20</w:t>
      </w:r>
      <w:r w:rsidR="009249B4" w:rsidRPr="003562DF">
        <w:rPr>
          <w:lang w:val="bg-BG"/>
        </w:rPr>
        <w:t>2</w:t>
      </w:r>
      <w:r w:rsidR="00316424" w:rsidRPr="003562DF">
        <w:rPr>
          <w:lang w:val="bg-BG"/>
        </w:rPr>
        <w:t>5</w:t>
      </w:r>
      <w:r w:rsidRPr="003562DF">
        <w:rPr>
          <w:lang w:val="bg-BG"/>
        </w:rPr>
        <w:t xml:space="preserve"> година</w:t>
      </w:r>
    </w:p>
    <w:p w:rsidR="00AE6CB4" w:rsidRPr="003562DF" w:rsidRDefault="00501E6F" w:rsidP="003562DF">
      <w:pPr>
        <w:spacing w:before="240" w:after="120" w:line="276" w:lineRule="auto"/>
        <w:ind w:left="360"/>
        <w:jc w:val="both"/>
        <w:rPr>
          <w:b/>
          <w:color w:val="00B050"/>
          <w:lang w:val="ru-RU"/>
        </w:rPr>
      </w:pPr>
      <w:r w:rsidRPr="003562DF">
        <w:rPr>
          <w:b/>
          <w:color w:val="00B050"/>
          <w:lang w:val="ru-RU"/>
        </w:rPr>
        <w:t xml:space="preserve">ФУНКЦИЯ „ ИКОНОМИЧЕСКИ ДЕЙНОСТИ И УСЛУГИ ” </w:t>
      </w:r>
      <w:r w:rsidR="005D3B0F" w:rsidRPr="003562DF">
        <w:rPr>
          <w:b/>
          <w:color w:val="00B050"/>
          <w:lang w:val="ru-RU"/>
        </w:rPr>
        <w:t xml:space="preserve"> </w:t>
      </w:r>
      <w:r w:rsidR="005D3B0F" w:rsidRPr="003562DF">
        <w:rPr>
          <w:color w:val="00B050"/>
          <w:lang w:eastAsia="bg-BG"/>
        </w:rPr>
        <w:t>1 041 884</w:t>
      </w:r>
      <w:r w:rsidR="005D3B0F" w:rsidRPr="003562DF">
        <w:rPr>
          <w:color w:val="00B050"/>
          <w:lang w:val="bg-BG" w:eastAsia="bg-BG"/>
        </w:rPr>
        <w:t xml:space="preserve"> </w:t>
      </w:r>
      <w:r w:rsidR="0061350E" w:rsidRPr="003562DF">
        <w:rPr>
          <w:b/>
          <w:color w:val="00B050"/>
          <w:lang w:val="ru-RU"/>
        </w:rPr>
        <w:t>лева</w:t>
      </w:r>
    </w:p>
    <w:p w:rsidR="00501E6F" w:rsidRPr="00DF600F" w:rsidRDefault="00501E6F" w:rsidP="00DF600F">
      <w:pPr>
        <w:spacing w:before="240" w:after="120" w:line="276" w:lineRule="auto"/>
        <w:jc w:val="both"/>
        <w:rPr>
          <w:lang w:val="ru-RU"/>
        </w:rPr>
      </w:pPr>
      <w:r w:rsidRPr="00DF600F">
        <w:rPr>
          <w:lang w:val="ru-RU"/>
        </w:rPr>
        <w:t>Средствата са за поддържане на уличната маркировка; подмяна на пътни знаци, указателни табели и други свързани с поддръжката на транспортната дейност в общината; за снегопочистване и поддържане на уличната мрежа,средства за заплати на персонала по кметства.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Планираните разходи по бюджет 202</w:t>
      </w:r>
      <w:r w:rsidR="00AE485A" w:rsidRPr="00DF600F">
        <w:rPr>
          <w:lang w:val="bg-BG"/>
        </w:rPr>
        <w:t>5</w:t>
      </w:r>
      <w:r w:rsidRPr="00DF600F">
        <w:rPr>
          <w:lang w:val="bg-BG"/>
        </w:rPr>
        <w:t xml:space="preserve"> във функция ”</w:t>
      </w:r>
      <w:r w:rsidRPr="00DF600F">
        <w:rPr>
          <w:b/>
          <w:lang w:val="ru-RU"/>
        </w:rPr>
        <w:t xml:space="preserve"> Икономически дейности и услуги</w:t>
      </w:r>
      <w:r w:rsidRPr="00DF600F">
        <w:rPr>
          <w:lang w:val="bg-BG"/>
        </w:rPr>
        <w:t>” по дейности са разпределени както следва: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b/>
          <w:lang w:val="bg-BG"/>
        </w:rPr>
      </w:pPr>
      <w:r w:rsidRPr="00DF600F">
        <w:rPr>
          <w:b/>
          <w:lang w:val="bg-BG"/>
        </w:rPr>
        <w:t>Дейност 832</w:t>
      </w:r>
      <w:r w:rsidRPr="00DF600F">
        <w:rPr>
          <w:b/>
        </w:rPr>
        <w:t xml:space="preserve"> </w:t>
      </w:r>
      <w:r w:rsidRPr="00DF600F">
        <w:rPr>
          <w:b/>
          <w:lang w:val="bg-BG"/>
        </w:rPr>
        <w:t>„Служби и дейности по поддържане, ремонт и изграждане на пътищата”: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 xml:space="preserve">Местни дейности –   </w:t>
      </w:r>
      <w:r w:rsidR="005D3B0F" w:rsidRPr="00DF600F">
        <w:rPr>
          <w:lang w:val="bg-BG"/>
        </w:rPr>
        <w:t>389 535,00</w:t>
      </w:r>
      <w:r w:rsidRPr="00DF600F">
        <w:rPr>
          <w:lang w:val="bg-BG"/>
        </w:rPr>
        <w:t xml:space="preserve"> лева</w:t>
      </w:r>
    </w:p>
    <w:p w:rsidR="00CB34B9" w:rsidRPr="00DF600F" w:rsidRDefault="00CB34B9" w:rsidP="00DF600F">
      <w:pPr>
        <w:numPr>
          <w:ilvl w:val="0"/>
          <w:numId w:val="7"/>
        </w:numPr>
        <w:spacing w:line="276" w:lineRule="auto"/>
        <w:jc w:val="both"/>
        <w:rPr>
          <w:b/>
          <w:lang w:val="bg-BG"/>
        </w:rPr>
      </w:pPr>
      <w:r w:rsidRPr="00DF600F">
        <w:rPr>
          <w:b/>
          <w:lang w:val="bg-BG"/>
        </w:rPr>
        <w:t>Дейност 849</w:t>
      </w:r>
      <w:r w:rsidRPr="00DF600F">
        <w:rPr>
          <w:b/>
        </w:rPr>
        <w:t xml:space="preserve"> </w:t>
      </w:r>
      <w:r w:rsidRPr="00DF600F">
        <w:rPr>
          <w:b/>
          <w:lang w:val="bg-BG"/>
        </w:rPr>
        <w:t>„Други дейности по транспорта,пътищата,пощите и далекосъобщенията”:</w:t>
      </w:r>
    </w:p>
    <w:p w:rsidR="001A3535" w:rsidRPr="00DF600F" w:rsidRDefault="00CB34B9" w:rsidP="00DF600F">
      <w:pPr>
        <w:spacing w:line="276" w:lineRule="auto"/>
        <w:ind w:firstLine="284"/>
        <w:jc w:val="both"/>
      </w:pPr>
      <w:r w:rsidRPr="00DF600F">
        <w:rPr>
          <w:lang w:val="bg-BG"/>
        </w:rPr>
        <w:t xml:space="preserve">Държавни дейности –   </w:t>
      </w:r>
      <w:r w:rsidR="001A3535" w:rsidRPr="00DF600F">
        <w:rPr>
          <w:lang w:val="bg-BG"/>
        </w:rPr>
        <w:t xml:space="preserve">- </w:t>
      </w:r>
      <w:r w:rsidR="005D3B0F" w:rsidRPr="00DF600F">
        <w:rPr>
          <w:lang w:val="bg-BG"/>
        </w:rPr>
        <w:t xml:space="preserve">150 039,00 </w:t>
      </w:r>
      <w:r w:rsidRPr="00DF600F">
        <w:rPr>
          <w:lang w:val="bg-BG"/>
        </w:rPr>
        <w:t>лева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b/>
          <w:lang w:val="bg-BG"/>
        </w:rPr>
      </w:pPr>
      <w:r w:rsidRPr="00DF600F">
        <w:rPr>
          <w:b/>
          <w:lang w:val="bg-BG"/>
        </w:rPr>
        <w:t>Дейност 878</w:t>
      </w:r>
      <w:r w:rsidRPr="00DF600F">
        <w:rPr>
          <w:b/>
        </w:rPr>
        <w:t xml:space="preserve"> </w:t>
      </w:r>
      <w:r w:rsidRPr="00DF600F">
        <w:rPr>
          <w:b/>
          <w:lang w:val="bg-BG"/>
        </w:rPr>
        <w:t>„Приюти за безстопанствени животни”: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 xml:space="preserve">Местни дейности </w:t>
      </w:r>
      <w:r w:rsidR="001A3535" w:rsidRPr="00DF600F">
        <w:rPr>
          <w:lang w:val="bg-BG"/>
        </w:rPr>
        <w:t>2</w:t>
      </w:r>
      <w:r w:rsidR="005D3B0F" w:rsidRPr="00DF600F">
        <w:rPr>
          <w:lang w:val="bg-BG"/>
        </w:rPr>
        <w:t>3 1</w:t>
      </w:r>
      <w:r w:rsidR="001A3535" w:rsidRPr="00DF600F">
        <w:rPr>
          <w:lang w:val="bg-BG"/>
        </w:rPr>
        <w:t>00</w:t>
      </w:r>
      <w:r w:rsidRPr="00DF600F">
        <w:rPr>
          <w:lang w:val="bg-BG"/>
        </w:rPr>
        <w:t xml:space="preserve"> лева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b/>
          <w:lang w:val="bg-BG"/>
        </w:rPr>
      </w:pPr>
      <w:r w:rsidRPr="00DF600F">
        <w:rPr>
          <w:b/>
          <w:lang w:val="bg-BG"/>
        </w:rPr>
        <w:t>Дейност 898</w:t>
      </w:r>
      <w:r w:rsidRPr="00DF600F">
        <w:rPr>
          <w:b/>
        </w:rPr>
        <w:t xml:space="preserve"> </w:t>
      </w:r>
      <w:r w:rsidRPr="00DF600F">
        <w:rPr>
          <w:b/>
          <w:lang w:val="bg-BG"/>
        </w:rPr>
        <w:t>„ Други дейности по икономиката”:</w:t>
      </w:r>
    </w:p>
    <w:p w:rsidR="003562DF" w:rsidRDefault="00501E6F" w:rsidP="003562DF">
      <w:pPr>
        <w:spacing w:line="276" w:lineRule="auto"/>
        <w:ind w:firstLine="284"/>
        <w:jc w:val="both"/>
        <w:rPr>
          <w:lang w:val="ru-RU"/>
        </w:rPr>
      </w:pPr>
      <w:r w:rsidRPr="00DF600F">
        <w:rPr>
          <w:lang w:val="bg-BG"/>
        </w:rPr>
        <w:t xml:space="preserve">Местни дейности –   </w:t>
      </w:r>
      <w:r w:rsidR="005D3B0F" w:rsidRPr="00DF600F">
        <w:rPr>
          <w:lang w:val="bg-BG"/>
        </w:rPr>
        <w:t>479 000</w:t>
      </w:r>
      <w:r w:rsidRPr="00DF600F">
        <w:rPr>
          <w:lang w:val="bg-BG"/>
        </w:rPr>
        <w:t xml:space="preserve"> лева</w:t>
      </w:r>
      <w:r w:rsidRPr="00DF600F">
        <w:rPr>
          <w:lang w:val="ru-RU"/>
        </w:rPr>
        <w:t xml:space="preserve"> за възнаграждения, осигурителни вноски и издръжка на персонала по кметства</w:t>
      </w:r>
      <w:r w:rsidR="001A3535" w:rsidRPr="00DF600F">
        <w:rPr>
          <w:lang w:val="ru-RU"/>
        </w:rPr>
        <w:t>.</w:t>
      </w:r>
    </w:p>
    <w:p w:rsidR="00501E6F" w:rsidRPr="003562DF" w:rsidRDefault="00501E6F" w:rsidP="003562DF">
      <w:pPr>
        <w:spacing w:line="276" w:lineRule="auto"/>
        <w:ind w:firstLine="284"/>
        <w:jc w:val="both"/>
        <w:rPr>
          <w:b/>
          <w:color w:val="00B050"/>
          <w:lang w:val="ru-RU"/>
        </w:rPr>
      </w:pPr>
      <w:r w:rsidRPr="003562DF">
        <w:rPr>
          <w:b/>
          <w:color w:val="00B050"/>
          <w:lang w:val="ru-RU"/>
        </w:rPr>
        <w:t xml:space="preserve">ФУНКЦИЯ „ РАЗХОДИ </w:t>
      </w:r>
      <w:r w:rsidR="00E44583" w:rsidRPr="003562DF">
        <w:rPr>
          <w:b/>
          <w:color w:val="00B050"/>
          <w:lang w:val="ru-RU"/>
        </w:rPr>
        <w:t>НЕКЛАСИФИЦИРАНИ В ДРУГИТЕ ФУНКЦИИ</w:t>
      </w:r>
      <w:r w:rsidRPr="003562DF">
        <w:rPr>
          <w:b/>
          <w:color w:val="00B050"/>
          <w:lang w:val="ru-RU"/>
        </w:rPr>
        <w:t xml:space="preserve">” </w:t>
      </w:r>
      <w:r w:rsidR="00507360" w:rsidRPr="003562DF">
        <w:rPr>
          <w:b/>
          <w:color w:val="00B050"/>
          <w:lang w:val="ru-RU"/>
        </w:rPr>
        <w:t>–</w:t>
      </w:r>
      <w:r w:rsidRPr="003562DF">
        <w:rPr>
          <w:b/>
          <w:color w:val="00B050"/>
          <w:lang w:val="ru-RU"/>
        </w:rPr>
        <w:t xml:space="preserve"> </w:t>
      </w:r>
      <w:r w:rsidR="005D3B0F" w:rsidRPr="003562DF">
        <w:rPr>
          <w:b/>
          <w:color w:val="00B050"/>
          <w:lang w:val="ru-RU"/>
        </w:rPr>
        <w:t xml:space="preserve">498 </w:t>
      </w:r>
      <w:r w:rsidR="00E44583" w:rsidRPr="003562DF">
        <w:rPr>
          <w:b/>
          <w:color w:val="00B050"/>
          <w:lang w:val="bg-BG"/>
        </w:rPr>
        <w:t xml:space="preserve"> 000</w:t>
      </w:r>
      <w:r w:rsidRPr="003562DF">
        <w:rPr>
          <w:b/>
          <w:color w:val="00B050"/>
          <w:lang w:val="ru-RU"/>
        </w:rPr>
        <w:t xml:space="preserve"> ЛВ.</w:t>
      </w:r>
    </w:p>
    <w:p w:rsidR="00501E6F" w:rsidRPr="00DF600F" w:rsidRDefault="00501E6F" w:rsidP="00DF600F">
      <w:pPr>
        <w:spacing w:line="276" w:lineRule="auto"/>
        <w:jc w:val="both"/>
        <w:rPr>
          <w:lang w:val="ru-RU"/>
        </w:rPr>
      </w:pPr>
      <w:r w:rsidRPr="00DF600F">
        <w:rPr>
          <w:lang w:val="ru-RU"/>
        </w:rPr>
        <w:t xml:space="preserve">В тази функция са </w:t>
      </w:r>
      <w:r w:rsidR="00EA1CC3" w:rsidRPr="00DF600F">
        <w:rPr>
          <w:lang w:val="ru-RU"/>
        </w:rPr>
        <w:t>разчетени</w:t>
      </w:r>
      <w:r w:rsidRPr="00DF600F">
        <w:rPr>
          <w:lang w:val="ru-RU"/>
        </w:rPr>
        <w:t xml:space="preserve"> разходи за дължимите  лихви по заемите към  ФОНД ФЛАГ ЕАД</w:t>
      </w:r>
      <w:r w:rsidR="00507360" w:rsidRPr="00DF600F">
        <w:rPr>
          <w:lang w:val="ru-RU"/>
        </w:rPr>
        <w:t>,</w:t>
      </w:r>
      <w:r w:rsidR="00507360" w:rsidRPr="00DF600F">
        <w:t xml:space="preserve"> </w:t>
      </w:r>
      <w:r w:rsidR="00507360" w:rsidRPr="00DF600F">
        <w:rPr>
          <w:lang w:val="bg-BG"/>
        </w:rPr>
        <w:t xml:space="preserve">РФГР АД </w:t>
      </w:r>
      <w:r w:rsidR="004B6B09" w:rsidRPr="00DF600F">
        <w:t>(</w:t>
      </w:r>
      <w:r w:rsidR="004B6B09" w:rsidRPr="00DF600F">
        <w:rPr>
          <w:lang w:val="bg-BG"/>
        </w:rPr>
        <w:t>РЕГИОНАЛЕН ФОНД ЗА ГРАДСКО РАЗВИТИЕ</w:t>
      </w:r>
      <w:r w:rsidR="004B6B09" w:rsidRPr="00DF600F">
        <w:t>)</w:t>
      </w:r>
      <w:r w:rsidR="00D458C5" w:rsidRPr="00DF600F">
        <w:rPr>
          <w:lang w:val="bg-BG"/>
        </w:rPr>
        <w:t xml:space="preserve"> </w:t>
      </w:r>
      <w:r w:rsidR="00507360" w:rsidRPr="00DF600F">
        <w:rPr>
          <w:lang w:val="bg-BG"/>
        </w:rPr>
        <w:t xml:space="preserve">и БАНКА ДСК ЕАД </w:t>
      </w:r>
      <w:r w:rsidRPr="00DF600F">
        <w:rPr>
          <w:lang w:val="ru-RU"/>
        </w:rPr>
        <w:t>за 202</w:t>
      </w:r>
      <w:r w:rsidR="005D3B0F" w:rsidRPr="00DF600F">
        <w:rPr>
          <w:lang w:val="ru-RU"/>
        </w:rPr>
        <w:t>5</w:t>
      </w:r>
      <w:r w:rsidR="00D458C5" w:rsidRPr="00DF600F">
        <w:rPr>
          <w:lang w:val="ru-RU"/>
        </w:rPr>
        <w:t>г</w:t>
      </w:r>
    </w:p>
    <w:p w:rsidR="00501E6F" w:rsidRPr="00DF600F" w:rsidRDefault="00501E6F" w:rsidP="00DF600F">
      <w:pPr>
        <w:numPr>
          <w:ilvl w:val="0"/>
          <w:numId w:val="7"/>
        </w:numPr>
        <w:spacing w:line="276" w:lineRule="auto"/>
        <w:ind w:left="0" w:firstLine="284"/>
        <w:jc w:val="both"/>
        <w:rPr>
          <w:b/>
          <w:lang w:val="bg-BG"/>
        </w:rPr>
      </w:pPr>
      <w:r w:rsidRPr="00DF600F">
        <w:rPr>
          <w:b/>
          <w:lang w:val="bg-BG"/>
        </w:rPr>
        <w:t>Дейност 910</w:t>
      </w:r>
      <w:r w:rsidRPr="00DF600F">
        <w:rPr>
          <w:b/>
        </w:rPr>
        <w:t xml:space="preserve"> </w:t>
      </w:r>
      <w:r w:rsidRPr="00DF600F">
        <w:rPr>
          <w:b/>
          <w:lang w:val="bg-BG"/>
        </w:rPr>
        <w:t>„Разходи за лихви”:</w:t>
      </w:r>
    </w:p>
    <w:p w:rsidR="003562DF" w:rsidRDefault="00501E6F" w:rsidP="003562D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 xml:space="preserve">Местни дейности </w:t>
      </w:r>
      <w:r w:rsidR="005D3B0F" w:rsidRPr="00DF600F">
        <w:rPr>
          <w:lang w:val="bg-BG"/>
        </w:rPr>
        <w:t>498</w:t>
      </w:r>
      <w:r w:rsidR="00E44583" w:rsidRPr="00DF600F">
        <w:rPr>
          <w:lang w:val="bg-BG"/>
        </w:rPr>
        <w:t xml:space="preserve"> 000</w:t>
      </w:r>
      <w:r w:rsidRPr="00DF600F">
        <w:rPr>
          <w:lang w:val="bg-BG"/>
        </w:rPr>
        <w:t xml:space="preserve"> лева</w:t>
      </w:r>
    </w:p>
    <w:p w:rsidR="003562DF" w:rsidRDefault="003562DF" w:rsidP="003562DF">
      <w:pPr>
        <w:spacing w:line="276" w:lineRule="auto"/>
        <w:ind w:firstLine="284"/>
        <w:jc w:val="both"/>
        <w:rPr>
          <w:lang w:val="bg-BG"/>
        </w:rPr>
      </w:pPr>
    </w:p>
    <w:p w:rsidR="00501E6F" w:rsidRPr="003562DF" w:rsidRDefault="00501E6F" w:rsidP="003562DF">
      <w:pPr>
        <w:spacing w:line="276" w:lineRule="auto"/>
        <w:ind w:firstLine="284"/>
        <w:jc w:val="both"/>
        <w:rPr>
          <w:color w:val="00B050"/>
        </w:rPr>
      </w:pPr>
      <w:r w:rsidRPr="003562DF">
        <w:rPr>
          <w:b/>
          <w:color w:val="00B050"/>
          <w:lang w:val="bg-BG"/>
        </w:rPr>
        <w:t xml:space="preserve">ИНВЕСТИЦИОННА ПОЛИТИКА - </w:t>
      </w:r>
      <w:r w:rsidRPr="003562DF">
        <w:rPr>
          <w:b/>
          <w:color w:val="00B050"/>
        </w:rPr>
        <w:t xml:space="preserve"> </w:t>
      </w:r>
      <w:r w:rsidR="002545B1" w:rsidRPr="003562DF">
        <w:rPr>
          <w:b/>
          <w:color w:val="00B050"/>
          <w:lang w:val="bg-BG"/>
        </w:rPr>
        <w:t>2 779 222</w:t>
      </w:r>
      <w:r w:rsidRPr="003562DF">
        <w:rPr>
          <w:b/>
          <w:color w:val="00B050"/>
        </w:rPr>
        <w:t xml:space="preserve"> ЛВ.</w:t>
      </w:r>
    </w:p>
    <w:p w:rsidR="00501E6F" w:rsidRPr="00DF600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Инвестиционната политика на община Тутракан през 202</w:t>
      </w:r>
      <w:r w:rsidR="002545B1" w:rsidRPr="00DF600F">
        <w:rPr>
          <w:lang w:val="bg-BG"/>
        </w:rPr>
        <w:t>5</w:t>
      </w:r>
      <w:r w:rsidRPr="00DF600F">
        <w:rPr>
          <w:lang w:val="bg-BG"/>
        </w:rPr>
        <w:t xml:space="preserve"> година се финансира със средства:</w:t>
      </w:r>
    </w:p>
    <w:p w:rsidR="00501E6F" w:rsidRPr="00DF600F" w:rsidRDefault="00501E6F" w:rsidP="00DF600F">
      <w:pPr>
        <w:numPr>
          <w:ilvl w:val="0"/>
          <w:numId w:val="10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>от ЦБ за 202</w:t>
      </w:r>
      <w:r w:rsidR="002545B1" w:rsidRPr="00DF600F">
        <w:rPr>
          <w:lang w:val="bg-BG"/>
        </w:rPr>
        <w:t>5</w:t>
      </w:r>
      <w:r w:rsidRPr="00DF600F">
        <w:rPr>
          <w:lang w:val="bg-BG"/>
        </w:rPr>
        <w:t xml:space="preserve"> в размер на </w:t>
      </w:r>
      <w:r w:rsidR="006B766E" w:rsidRPr="00DF600F">
        <w:rPr>
          <w:lang w:val="bg-BG"/>
        </w:rPr>
        <w:t>1</w:t>
      </w:r>
      <w:r w:rsidR="002545B1" w:rsidRPr="00DF600F">
        <w:rPr>
          <w:lang w:val="bg-BG"/>
        </w:rPr>
        <w:t> </w:t>
      </w:r>
      <w:r w:rsidR="00B70F9F" w:rsidRPr="00DF600F">
        <w:rPr>
          <w:lang w:val="bg-BG"/>
        </w:rPr>
        <w:t>1</w:t>
      </w:r>
      <w:r w:rsidR="002545B1" w:rsidRPr="00DF600F">
        <w:rPr>
          <w:lang w:val="bg-BG"/>
        </w:rPr>
        <w:t>87 6</w:t>
      </w:r>
      <w:r w:rsidR="006B766E" w:rsidRPr="00DF600F">
        <w:rPr>
          <w:lang w:val="bg-BG"/>
        </w:rPr>
        <w:t>00</w:t>
      </w:r>
      <w:r w:rsidRPr="00DF600F">
        <w:rPr>
          <w:lang w:val="bg-BG"/>
        </w:rPr>
        <w:t xml:space="preserve"> лв.;</w:t>
      </w:r>
    </w:p>
    <w:p w:rsidR="00501E6F" w:rsidRPr="00DF600F" w:rsidRDefault="00B70F9F" w:rsidP="00DF600F">
      <w:pPr>
        <w:numPr>
          <w:ilvl w:val="0"/>
          <w:numId w:val="10"/>
        </w:numPr>
        <w:spacing w:line="276" w:lineRule="auto"/>
        <w:ind w:left="0" w:firstLine="284"/>
        <w:jc w:val="both"/>
        <w:rPr>
          <w:lang w:val="bg-BG"/>
        </w:rPr>
      </w:pPr>
      <w:r w:rsidRPr="00DF600F">
        <w:rPr>
          <w:lang w:val="bg-BG"/>
        </w:rPr>
        <w:t xml:space="preserve">получени целеви трансфери </w:t>
      </w:r>
      <w:r w:rsidR="00501E6F" w:rsidRPr="00DF600F">
        <w:rPr>
          <w:lang w:val="bg-BG"/>
        </w:rPr>
        <w:t xml:space="preserve"> за капиталови разходи от минали години в размер на</w:t>
      </w:r>
      <w:r w:rsidR="004B6B09" w:rsidRPr="00DF600F">
        <w:t xml:space="preserve"> </w:t>
      </w:r>
      <w:r w:rsidR="002545B1" w:rsidRPr="00DF600F">
        <w:rPr>
          <w:lang w:val="bg-BG"/>
        </w:rPr>
        <w:t>1 591 622,00</w:t>
      </w:r>
      <w:r w:rsidRPr="00DF600F">
        <w:rPr>
          <w:lang w:val="bg-BG"/>
        </w:rPr>
        <w:t>л</w:t>
      </w:r>
      <w:r w:rsidR="004B6B09" w:rsidRPr="00DF600F">
        <w:rPr>
          <w:lang w:val="bg-BG"/>
        </w:rPr>
        <w:t xml:space="preserve">в. </w:t>
      </w:r>
      <w:r w:rsidR="004B6B09" w:rsidRPr="00DF600F">
        <w:t>(преходен</w:t>
      </w:r>
      <w:r w:rsidR="00501E6F" w:rsidRPr="00DF600F">
        <w:rPr>
          <w:lang w:val="bg-BG"/>
        </w:rPr>
        <w:t xml:space="preserve"> остатък от капиталови разходи</w:t>
      </w:r>
      <w:r w:rsidR="00501E6F" w:rsidRPr="00DF600F">
        <w:t>)</w:t>
      </w:r>
      <w:r w:rsidR="00501E6F" w:rsidRPr="00DF600F">
        <w:rPr>
          <w:lang w:val="bg-BG"/>
        </w:rPr>
        <w:t>;</w:t>
      </w:r>
    </w:p>
    <w:p w:rsidR="00501E6F" w:rsidRDefault="00501E6F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b/>
          <w:lang w:val="bg-BG"/>
        </w:rPr>
        <w:t>В  Приложение № 3</w:t>
      </w:r>
      <w:r w:rsidRPr="00DF600F">
        <w:rPr>
          <w:lang w:val="bg-BG"/>
        </w:rPr>
        <w:t xml:space="preserve"> е представен поименен списък на капиталовите разходи за 202</w:t>
      </w:r>
      <w:r w:rsidR="002545B1" w:rsidRPr="00DF600F">
        <w:rPr>
          <w:lang w:val="bg-BG"/>
        </w:rPr>
        <w:t>5</w:t>
      </w:r>
      <w:r w:rsidRPr="00DF600F">
        <w:rPr>
          <w:lang w:val="bg-BG"/>
        </w:rPr>
        <w:t xml:space="preserve"> година по обекти, функции и източници на финансиране.</w:t>
      </w:r>
    </w:p>
    <w:p w:rsidR="003562DF" w:rsidRPr="00DF600F" w:rsidRDefault="003562DF" w:rsidP="00DF600F">
      <w:pPr>
        <w:spacing w:line="276" w:lineRule="auto"/>
        <w:ind w:firstLine="284"/>
        <w:jc w:val="both"/>
        <w:rPr>
          <w:lang w:val="bg-BG"/>
        </w:rPr>
      </w:pPr>
    </w:p>
    <w:p w:rsidR="00501E6F" w:rsidRPr="003562DF" w:rsidRDefault="0019221D" w:rsidP="00DF600F">
      <w:pPr>
        <w:spacing w:line="276" w:lineRule="auto"/>
        <w:jc w:val="both"/>
        <w:rPr>
          <w:b/>
          <w:color w:val="00B050"/>
          <w:lang w:val="ru-RU"/>
        </w:rPr>
      </w:pPr>
      <w:r w:rsidRPr="003562DF">
        <w:rPr>
          <w:b/>
          <w:color w:val="00B050"/>
          <w:lang w:val="ru-RU"/>
        </w:rPr>
        <w:t>НАСОЧЕНОСТ НА ОБЩИНАТА КЪМ ПРИВЛИЧАНЕ НА ВЪНШНО ФИНАНСИРАНЕ</w:t>
      </w:r>
    </w:p>
    <w:p w:rsidR="00501E6F" w:rsidRDefault="00C30238" w:rsidP="00DF600F">
      <w:pPr>
        <w:spacing w:line="276" w:lineRule="auto"/>
        <w:ind w:firstLine="284"/>
        <w:jc w:val="both"/>
        <w:rPr>
          <w:lang w:val="ru-RU"/>
        </w:rPr>
      </w:pPr>
      <w:r w:rsidRPr="00DF600F">
        <w:rPr>
          <w:lang w:val="ru-RU"/>
        </w:rPr>
        <w:t>Недостатъчния собствен финансов ресурс постъпващ чрез събирането на приходи от местни данъци и такси и цени на предоставените услуги от една страна</w:t>
      </w:r>
      <w:r w:rsidR="00000CD5" w:rsidRPr="00DF600F">
        <w:rPr>
          <w:lang w:val="ru-RU"/>
        </w:rPr>
        <w:t xml:space="preserve">, поскъпването на горивата, материалите и предоставяните услууги на доставчици пряко свързани с дейността на общината и усилията на общината в тези ограничени рамки да предостави качествени услуги на населението, да подобри жизнената среда и социален живот все по вече ориентират ръководството към </w:t>
      </w:r>
      <w:r w:rsidR="00000CD5" w:rsidRPr="00DF600F">
        <w:rPr>
          <w:lang w:val="ru-RU"/>
        </w:rPr>
        <w:lastRenderedPageBreak/>
        <w:t>привличане на външно финансиране – средства от</w:t>
      </w:r>
      <w:r w:rsidR="00501E6F" w:rsidRPr="00DF600F">
        <w:rPr>
          <w:lang w:val="ru-RU"/>
        </w:rPr>
        <w:t xml:space="preserve"> ПУДООС; ФЛАГ ЕАД; </w:t>
      </w:r>
      <w:r w:rsidR="00000CD5" w:rsidRPr="00DF600F">
        <w:rPr>
          <w:lang w:val="ru-RU"/>
        </w:rPr>
        <w:t xml:space="preserve"> заеми от банки и д</w:t>
      </w:r>
      <w:r w:rsidR="00501E6F" w:rsidRPr="00DF600F">
        <w:rPr>
          <w:lang w:val="ru-RU"/>
        </w:rPr>
        <w:t>руги финансови инструменти</w:t>
      </w:r>
      <w:r w:rsidR="00000CD5" w:rsidRPr="00DF600F">
        <w:rPr>
          <w:lang w:val="ru-RU"/>
        </w:rPr>
        <w:t xml:space="preserve"> и средства по проекти, финансирани чрез </w:t>
      </w:r>
      <w:r w:rsidR="00501E6F" w:rsidRPr="00DF600F">
        <w:rPr>
          <w:lang w:val="ru-RU"/>
        </w:rPr>
        <w:t>ЕС.</w:t>
      </w:r>
    </w:p>
    <w:p w:rsidR="003562DF" w:rsidRPr="00DF600F" w:rsidRDefault="003562DF" w:rsidP="00DF600F">
      <w:pPr>
        <w:spacing w:line="276" w:lineRule="auto"/>
        <w:ind w:firstLine="284"/>
        <w:jc w:val="both"/>
        <w:rPr>
          <w:lang w:val="bg-BG"/>
        </w:rPr>
      </w:pPr>
    </w:p>
    <w:p w:rsidR="00821D98" w:rsidRPr="003562DF" w:rsidRDefault="00821D98" w:rsidP="00DF600F">
      <w:pPr>
        <w:spacing w:line="276" w:lineRule="auto"/>
        <w:ind w:firstLine="284"/>
        <w:jc w:val="both"/>
        <w:rPr>
          <w:b/>
          <w:color w:val="00B050"/>
          <w:lang w:val="bg-BG"/>
        </w:rPr>
      </w:pPr>
      <w:r w:rsidRPr="003562DF">
        <w:rPr>
          <w:b/>
          <w:color w:val="00B050"/>
          <w:lang w:val="bg-BG"/>
        </w:rPr>
        <w:t>БЮДЖЕТЕН ДЕФИЦИТ</w:t>
      </w:r>
    </w:p>
    <w:p w:rsidR="00873D71" w:rsidRPr="00DF600F" w:rsidRDefault="003E5573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Представения проект на бюджет е разработен със значителен дефицит.</w:t>
      </w:r>
      <w:r w:rsidR="00873D71" w:rsidRPr="00DF600F">
        <w:rPr>
          <w:lang w:val="bg-BG"/>
        </w:rPr>
        <w:t xml:space="preserve"> При формирането на бюджетната рамка приоритетна са осигурени средства за делегираните от държавата дейности.</w:t>
      </w:r>
    </w:p>
    <w:p w:rsidR="003E5573" w:rsidRPr="00DF600F" w:rsidRDefault="00873D71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Осигурени са средства за заплати, осигуровки и други свързани със заетия персонал във всички звена и дейности.</w:t>
      </w:r>
    </w:p>
    <w:p w:rsidR="00873D71" w:rsidRPr="00DF600F" w:rsidRDefault="00873D71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Разчетени са средства за погасителни вноски по действащи заеми и лихви към същите.</w:t>
      </w:r>
    </w:p>
    <w:p w:rsidR="00873D71" w:rsidRPr="00DF600F" w:rsidRDefault="00873D71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Осигурен е финансов ресурс за инвестиционната политика през 202</w:t>
      </w:r>
      <w:r w:rsidR="00371D08" w:rsidRPr="00DF600F">
        <w:rPr>
          <w:lang w:val="bg-BG"/>
        </w:rPr>
        <w:t>5</w:t>
      </w:r>
      <w:r w:rsidRPr="00DF600F">
        <w:rPr>
          <w:lang w:val="bg-BG"/>
        </w:rPr>
        <w:t xml:space="preserve"> г.</w:t>
      </w:r>
    </w:p>
    <w:p w:rsidR="00873D71" w:rsidRPr="00DF600F" w:rsidRDefault="00873D71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На санитарен минимум са разчетени средства за издръжка на всички дейности, които се финансират чрез собствени приходи.</w:t>
      </w:r>
    </w:p>
    <w:p w:rsidR="009D02D7" w:rsidRDefault="00873D71" w:rsidP="00DF600F">
      <w:pPr>
        <w:spacing w:line="276" w:lineRule="auto"/>
        <w:ind w:firstLine="284"/>
        <w:jc w:val="both"/>
        <w:rPr>
          <w:lang w:val="bg-BG"/>
        </w:rPr>
      </w:pPr>
      <w:r w:rsidRPr="00DF600F">
        <w:rPr>
          <w:lang w:val="bg-BG"/>
        </w:rPr>
        <w:t>Финансовият дефицит на Бюджет 202</w:t>
      </w:r>
      <w:r w:rsidR="00371D08" w:rsidRPr="00DF600F">
        <w:rPr>
          <w:lang w:val="bg-BG"/>
        </w:rPr>
        <w:t>5</w:t>
      </w:r>
      <w:r w:rsidRPr="00DF600F">
        <w:rPr>
          <w:lang w:val="bg-BG"/>
        </w:rPr>
        <w:t xml:space="preserve"> на общината е  обременен и с размера на неразплатените разходи към доставчици към 31.12.2024 г. , ко</w:t>
      </w:r>
      <w:r w:rsidR="00AE77DA" w:rsidRPr="00DF600F">
        <w:rPr>
          <w:lang w:val="bg-BG"/>
        </w:rPr>
        <w:t>й</w:t>
      </w:r>
      <w:r w:rsidRPr="00DF600F">
        <w:rPr>
          <w:lang w:val="bg-BG"/>
        </w:rPr>
        <w:t xml:space="preserve">то е около </w:t>
      </w:r>
      <w:r w:rsidR="00371D08" w:rsidRPr="00DF600F">
        <w:rPr>
          <w:lang w:val="bg-BG"/>
        </w:rPr>
        <w:t>2 130 738,00</w:t>
      </w:r>
      <w:r w:rsidR="00AE77DA" w:rsidRPr="00DF600F">
        <w:rPr>
          <w:lang w:val="bg-BG"/>
        </w:rPr>
        <w:t xml:space="preserve"> лв</w:t>
      </w:r>
      <w:r w:rsidRPr="00DF600F">
        <w:rPr>
          <w:lang w:val="bg-BG"/>
        </w:rPr>
        <w:t xml:space="preserve">, в т. ч. и просрочени такива в размер на </w:t>
      </w:r>
      <w:r w:rsidR="00371D08" w:rsidRPr="00DF600F">
        <w:rPr>
          <w:lang w:val="bg-BG"/>
        </w:rPr>
        <w:t>1 652 541,00</w:t>
      </w:r>
      <w:r w:rsidR="00AE77DA" w:rsidRPr="00DF600F">
        <w:rPr>
          <w:lang w:val="bg-BG"/>
        </w:rPr>
        <w:t xml:space="preserve"> лв.</w:t>
      </w:r>
    </w:p>
    <w:p w:rsidR="003562DF" w:rsidRPr="00DF600F" w:rsidRDefault="003562DF" w:rsidP="00DF600F">
      <w:pPr>
        <w:spacing w:line="276" w:lineRule="auto"/>
        <w:ind w:firstLine="284"/>
        <w:jc w:val="both"/>
        <w:rPr>
          <w:lang w:val="bg-BG"/>
        </w:rPr>
      </w:pPr>
    </w:p>
    <w:p w:rsidR="0019221D" w:rsidRPr="003562DF" w:rsidRDefault="0019221D" w:rsidP="00DF600F">
      <w:pPr>
        <w:pStyle w:val="11"/>
        <w:keepNext/>
        <w:keepLines/>
        <w:shd w:val="clear" w:color="auto" w:fill="auto"/>
        <w:spacing w:before="0" w:after="0" w:line="276" w:lineRule="auto"/>
        <w:ind w:firstLine="0"/>
        <w:rPr>
          <w:color w:val="00B050"/>
          <w:sz w:val="24"/>
          <w:szCs w:val="24"/>
        </w:rPr>
      </w:pPr>
      <w:bookmarkStart w:id="0" w:name="bookmark26"/>
      <w:r w:rsidRPr="003562DF">
        <w:rPr>
          <w:color w:val="00B050"/>
          <w:sz w:val="24"/>
          <w:szCs w:val="24"/>
        </w:rPr>
        <w:t>ОЧАКВАНИ РЕЗУЛТАТИ</w:t>
      </w:r>
      <w:bookmarkEnd w:id="0"/>
    </w:p>
    <w:p w:rsidR="00C8034F" w:rsidRPr="00DF600F" w:rsidRDefault="0019221D" w:rsidP="00DF600F">
      <w:pPr>
        <w:pStyle w:val="a8"/>
        <w:shd w:val="clear" w:color="auto" w:fill="auto"/>
        <w:spacing w:before="0" w:after="0" w:line="276" w:lineRule="auto"/>
        <w:ind w:right="20" w:firstLine="680"/>
        <w:rPr>
          <w:sz w:val="24"/>
          <w:szCs w:val="24"/>
        </w:rPr>
      </w:pPr>
      <w:r w:rsidRPr="00DF600F">
        <w:rPr>
          <w:sz w:val="24"/>
          <w:szCs w:val="24"/>
        </w:rPr>
        <w:t>Резултатите, които се очакват от прилагането на Проекта на бюджет на Община Тутракан за 202</w:t>
      </w:r>
      <w:r w:rsidR="00371D08" w:rsidRPr="00DF600F">
        <w:rPr>
          <w:sz w:val="24"/>
          <w:szCs w:val="24"/>
        </w:rPr>
        <w:t>5</w:t>
      </w:r>
      <w:r w:rsidRPr="00DF600F">
        <w:rPr>
          <w:sz w:val="24"/>
          <w:szCs w:val="24"/>
        </w:rPr>
        <w:t xml:space="preserve"> г. се свеждат до</w:t>
      </w:r>
      <w:r w:rsidR="00C8034F" w:rsidRPr="00DF600F">
        <w:rPr>
          <w:sz w:val="24"/>
          <w:szCs w:val="24"/>
        </w:rPr>
        <w:t>: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П</w:t>
      </w:r>
      <w:r w:rsidR="0019221D" w:rsidRPr="00DF600F">
        <w:rPr>
          <w:sz w:val="24"/>
          <w:szCs w:val="24"/>
        </w:rPr>
        <w:t>остигане на ефективно, ефикасно и законосъобразно разходване на средства</w:t>
      </w:r>
      <w:r w:rsidR="00861E67" w:rsidRPr="00DF600F">
        <w:rPr>
          <w:sz w:val="24"/>
          <w:szCs w:val="24"/>
        </w:rPr>
        <w:t>;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Предоставяне на качествени услуги на населението от общината;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Подобряване на социалния живот на жителите.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Изграждане на  по добра среда на живот чрез реализиране на инвестиционната политика;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Поддържане на по чист град и село и общински терени, паркове и градини.</w:t>
      </w:r>
    </w:p>
    <w:p w:rsidR="00C8034F" w:rsidRPr="00DF600F" w:rsidRDefault="00C8034F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Разнообразяване на ежедневието и обогатяване на културния живот в общината.</w:t>
      </w:r>
    </w:p>
    <w:p w:rsidR="0011664E" w:rsidRPr="00DF600F" w:rsidRDefault="0011664E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Създаване на условия за здравословен начин на израстване на младото поколение.</w:t>
      </w:r>
    </w:p>
    <w:p w:rsidR="0011664E" w:rsidRPr="00DF600F" w:rsidRDefault="0011664E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Указване на подкрепа на хора  изпаднали в трудно положение.</w:t>
      </w:r>
    </w:p>
    <w:p w:rsidR="0011664E" w:rsidRPr="00DF600F" w:rsidRDefault="0011664E" w:rsidP="00DF600F">
      <w:pPr>
        <w:pStyle w:val="a8"/>
        <w:numPr>
          <w:ilvl w:val="0"/>
          <w:numId w:val="28"/>
        </w:numPr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DF600F">
        <w:rPr>
          <w:sz w:val="24"/>
          <w:szCs w:val="24"/>
        </w:rPr>
        <w:t>Активно участие в този процес на все по вече жители на общината.</w:t>
      </w:r>
    </w:p>
    <w:p w:rsidR="00C8034F" w:rsidRPr="00DF600F" w:rsidRDefault="0011664E" w:rsidP="00DF600F">
      <w:pPr>
        <w:pStyle w:val="a8"/>
        <w:shd w:val="clear" w:color="auto" w:fill="auto"/>
        <w:spacing w:before="0" w:after="0" w:line="276" w:lineRule="auto"/>
        <w:ind w:left="680" w:right="20" w:firstLine="0"/>
        <w:rPr>
          <w:sz w:val="24"/>
          <w:szCs w:val="24"/>
        </w:rPr>
      </w:pPr>
      <w:r w:rsidRPr="00DF600F">
        <w:rPr>
          <w:sz w:val="24"/>
          <w:szCs w:val="24"/>
        </w:rPr>
        <w:t>Проектът на Бюджет 202</w:t>
      </w:r>
      <w:r w:rsidR="00371D08" w:rsidRPr="00DF600F">
        <w:rPr>
          <w:sz w:val="24"/>
          <w:szCs w:val="24"/>
        </w:rPr>
        <w:t>5</w:t>
      </w:r>
      <w:r w:rsidRPr="00DF600F">
        <w:rPr>
          <w:sz w:val="24"/>
          <w:szCs w:val="24"/>
        </w:rPr>
        <w:t xml:space="preserve"> е отворен финансов документ, който може да бъде променен по</w:t>
      </w:r>
    </w:p>
    <w:p w:rsidR="0011664E" w:rsidRPr="00DF600F" w:rsidRDefault="0011664E" w:rsidP="00DF600F">
      <w:pPr>
        <w:pStyle w:val="a8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DF600F">
        <w:rPr>
          <w:sz w:val="24"/>
          <w:szCs w:val="24"/>
        </w:rPr>
        <w:t>предложение на всеки в рамките на допустимостите на действащото законодателство в процеса на неговото изпълнение и при наличие на финансов ресурс.</w:t>
      </w:r>
    </w:p>
    <w:p w:rsidR="00501E6F" w:rsidRPr="00DF600F" w:rsidRDefault="00501E6F" w:rsidP="00DF600F">
      <w:pPr>
        <w:spacing w:line="276" w:lineRule="auto"/>
        <w:jc w:val="both"/>
        <w:rPr>
          <w:lang w:val="bg-BG"/>
        </w:rPr>
      </w:pPr>
    </w:p>
    <w:p w:rsidR="00C87EB7" w:rsidRPr="00DF600F" w:rsidRDefault="00DF600F" w:rsidP="00DF600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7D0F62" w:rsidRPr="00DF600F" w:rsidRDefault="007D0F62" w:rsidP="00DF600F">
      <w:pPr>
        <w:jc w:val="both"/>
        <w:rPr>
          <w:lang w:val="bg-BG"/>
        </w:rPr>
      </w:pPr>
    </w:p>
    <w:p w:rsidR="00501E6F" w:rsidRPr="00DF600F" w:rsidRDefault="00501E6F" w:rsidP="00DF600F">
      <w:pPr>
        <w:ind w:left="4260" w:firstLine="284"/>
        <w:jc w:val="both"/>
        <w:rPr>
          <w:b/>
          <w:lang w:val="bg-BG"/>
        </w:rPr>
      </w:pPr>
      <w:r w:rsidRPr="00DF600F">
        <w:rPr>
          <w:b/>
          <w:lang w:val="bg-BG"/>
        </w:rPr>
        <w:t>Кмет:</w:t>
      </w:r>
    </w:p>
    <w:p w:rsidR="00501E6F" w:rsidRPr="00DF600F" w:rsidRDefault="00501E6F" w:rsidP="00DF600F">
      <w:pPr>
        <w:ind w:left="4260" w:firstLine="284"/>
        <w:jc w:val="both"/>
        <w:rPr>
          <w:b/>
          <w:lang w:val="bg-BG"/>
        </w:rPr>
      </w:pPr>
      <w:r w:rsidRPr="00DF600F">
        <w:rPr>
          <w:b/>
          <w:lang w:val="bg-BG"/>
        </w:rPr>
        <w:t>/д-р Димитър Стефанов/</w:t>
      </w:r>
    </w:p>
    <w:p w:rsidR="00501E6F" w:rsidRPr="00DF600F" w:rsidRDefault="00501E6F" w:rsidP="00DF600F">
      <w:pPr>
        <w:jc w:val="both"/>
        <w:rPr>
          <w:b/>
        </w:rPr>
      </w:pPr>
    </w:p>
    <w:p w:rsidR="000C35F5" w:rsidRPr="00DF600F" w:rsidRDefault="000C35F5" w:rsidP="00DF600F">
      <w:pPr>
        <w:jc w:val="both"/>
      </w:pPr>
      <w:bookmarkStart w:id="1" w:name="_GoBack"/>
      <w:bookmarkEnd w:id="1"/>
    </w:p>
    <w:sectPr w:rsidR="000C35F5" w:rsidRPr="00DF600F" w:rsidSect="00156842">
      <w:footerReference w:type="even" r:id="rId8"/>
      <w:footerReference w:type="default" r:id="rId9"/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C2" w:rsidRDefault="00C969C2">
      <w:r>
        <w:separator/>
      </w:r>
    </w:p>
  </w:endnote>
  <w:endnote w:type="continuationSeparator" w:id="0">
    <w:p w:rsidR="00C969C2" w:rsidRDefault="00C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5D" w:rsidRDefault="0086765D" w:rsidP="008676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65D" w:rsidRDefault="0086765D" w:rsidP="008676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5D" w:rsidRDefault="0086765D" w:rsidP="008676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2DF">
      <w:rPr>
        <w:rStyle w:val="a5"/>
        <w:noProof/>
      </w:rPr>
      <w:t>7</w:t>
    </w:r>
    <w:r>
      <w:rPr>
        <w:rStyle w:val="a5"/>
      </w:rPr>
      <w:fldChar w:fldCharType="end"/>
    </w:r>
  </w:p>
  <w:p w:rsidR="0086765D" w:rsidRDefault="0086765D" w:rsidP="008676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C2" w:rsidRDefault="00C969C2">
      <w:r>
        <w:separator/>
      </w:r>
    </w:p>
  </w:footnote>
  <w:footnote w:type="continuationSeparator" w:id="0">
    <w:p w:rsidR="00C969C2" w:rsidRDefault="00C9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1A0CD8"/>
    <w:multiLevelType w:val="hybridMultilevel"/>
    <w:tmpl w:val="DDD48ED8"/>
    <w:lvl w:ilvl="0" w:tplc="675C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A87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94C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27C54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C3634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84C8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ECB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E641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82A3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36B595A"/>
    <w:multiLevelType w:val="hybridMultilevel"/>
    <w:tmpl w:val="36A47B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746EC"/>
    <w:multiLevelType w:val="hybridMultilevel"/>
    <w:tmpl w:val="210C44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6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E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C9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4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A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0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2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54255B5"/>
    <w:multiLevelType w:val="hybridMultilevel"/>
    <w:tmpl w:val="6E0E8B7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B7794"/>
    <w:multiLevelType w:val="hybridMultilevel"/>
    <w:tmpl w:val="87C0744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541BF"/>
    <w:multiLevelType w:val="hybridMultilevel"/>
    <w:tmpl w:val="E13415AA"/>
    <w:lvl w:ilvl="0" w:tplc="84C63DE4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1F314A0E"/>
    <w:multiLevelType w:val="hybridMultilevel"/>
    <w:tmpl w:val="8BCA50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5702"/>
    <w:multiLevelType w:val="hybridMultilevel"/>
    <w:tmpl w:val="542EB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0AEC"/>
    <w:multiLevelType w:val="hybridMultilevel"/>
    <w:tmpl w:val="6C42A4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C35429"/>
    <w:multiLevelType w:val="hybridMultilevel"/>
    <w:tmpl w:val="C848FE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6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E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C9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45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A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0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2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0254D0"/>
    <w:multiLevelType w:val="hybridMultilevel"/>
    <w:tmpl w:val="E6FE20CE"/>
    <w:lvl w:ilvl="0" w:tplc="7A582912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A0663C"/>
    <w:multiLevelType w:val="hybridMultilevel"/>
    <w:tmpl w:val="8DD816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30338"/>
    <w:multiLevelType w:val="hybridMultilevel"/>
    <w:tmpl w:val="739C81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EB1714"/>
    <w:multiLevelType w:val="hybridMultilevel"/>
    <w:tmpl w:val="0D82AAA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F325CD"/>
    <w:multiLevelType w:val="hybridMultilevel"/>
    <w:tmpl w:val="CBE470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C078A"/>
    <w:multiLevelType w:val="hybridMultilevel"/>
    <w:tmpl w:val="B4581A6C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FC532F"/>
    <w:multiLevelType w:val="hybridMultilevel"/>
    <w:tmpl w:val="A168BBD0"/>
    <w:lvl w:ilvl="0" w:tplc="040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 w15:restartNumberingAfterBreak="0">
    <w:nsid w:val="580D2D0C"/>
    <w:multiLevelType w:val="hybridMultilevel"/>
    <w:tmpl w:val="FC7E3172"/>
    <w:lvl w:ilvl="0" w:tplc="675CACF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4710D6"/>
    <w:multiLevelType w:val="hybridMultilevel"/>
    <w:tmpl w:val="E0C2243E"/>
    <w:lvl w:ilvl="0" w:tplc="675CACF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3736B5"/>
    <w:multiLevelType w:val="hybridMultilevel"/>
    <w:tmpl w:val="E4203E74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2B4CC2"/>
    <w:multiLevelType w:val="hybridMultilevel"/>
    <w:tmpl w:val="048E3A2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490035"/>
    <w:multiLevelType w:val="hybridMultilevel"/>
    <w:tmpl w:val="E0A4A3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A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83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8F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0F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8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C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CA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4C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670C08"/>
    <w:multiLevelType w:val="hybridMultilevel"/>
    <w:tmpl w:val="8256A624"/>
    <w:lvl w:ilvl="0" w:tplc="0402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6" w15:restartNumberingAfterBreak="0">
    <w:nsid w:val="789A0F70"/>
    <w:multiLevelType w:val="hybridMultilevel"/>
    <w:tmpl w:val="CFD6EB2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1DF9"/>
    <w:multiLevelType w:val="hybridMultilevel"/>
    <w:tmpl w:val="FFEED8EE"/>
    <w:lvl w:ilvl="0" w:tplc="0402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4"/>
  </w:num>
  <w:num w:numId="5">
    <w:abstractNumId w:val="23"/>
  </w:num>
  <w:num w:numId="6">
    <w:abstractNumId w:val="14"/>
  </w:num>
  <w:num w:numId="7">
    <w:abstractNumId w:val="26"/>
  </w:num>
  <w:num w:numId="8">
    <w:abstractNumId w:val="5"/>
  </w:num>
  <w:num w:numId="9">
    <w:abstractNumId w:val="18"/>
  </w:num>
  <w:num w:numId="10">
    <w:abstractNumId w:val="10"/>
  </w:num>
  <w:num w:numId="11">
    <w:abstractNumId w:val="12"/>
  </w:num>
  <w:num w:numId="12">
    <w:abstractNumId w:val="9"/>
  </w:num>
  <w:num w:numId="13">
    <w:abstractNumId w:val="25"/>
  </w:num>
  <w:num w:numId="14">
    <w:abstractNumId w:val="0"/>
  </w:num>
  <w:num w:numId="15">
    <w:abstractNumId w:val="1"/>
  </w:num>
  <w:num w:numId="16">
    <w:abstractNumId w:val="2"/>
  </w:num>
  <w:num w:numId="17">
    <w:abstractNumId w:val="17"/>
  </w:num>
  <w:num w:numId="18">
    <w:abstractNumId w:val="11"/>
  </w:num>
  <w:num w:numId="19">
    <w:abstractNumId w:val="7"/>
  </w:num>
  <w:num w:numId="20">
    <w:abstractNumId w:val="3"/>
  </w:num>
  <w:num w:numId="21">
    <w:abstractNumId w:val="22"/>
  </w:num>
  <w:num w:numId="22">
    <w:abstractNumId w:val="19"/>
  </w:num>
  <w:num w:numId="23">
    <w:abstractNumId w:val="27"/>
  </w:num>
  <w:num w:numId="24">
    <w:abstractNumId w:val="21"/>
  </w:num>
  <w:num w:numId="25">
    <w:abstractNumId w:val="20"/>
  </w:num>
  <w:num w:numId="26">
    <w:abstractNumId w:val="6"/>
  </w:num>
  <w:num w:numId="27">
    <w:abstractNumId w:val="2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E6F"/>
    <w:rsid w:val="00000B9D"/>
    <w:rsid w:val="00000CD5"/>
    <w:rsid w:val="00005A4A"/>
    <w:rsid w:val="00021EB6"/>
    <w:rsid w:val="00025150"/>
    <w:rsid w:val="00025419"/>
    <w:rsid w:val="00030F46"/>
    <w:rsid w:val="00037C01"/>
    <w:rsid w:val="000458C4"/>
    <w:rsid w:val="00047225"/>
    <w:rsid w:val="00085E55"/>
    <w:rsid w:val="00093B07"/>
    <w:rsid w:val="0009659F"/>
    <w:rsid w:val="000B0BE1"/>
    <w:rsid w:val="000C35F5"/>
    <w:rsid w:val="000D5695"/>
    <w:rsid w:val="000E01BB"/>
    <w:rsid w:val="000E336A"/>
    <w:rsid w:val="000F0F65"/>
    <w:rsid w:val="000F5BB8"/>
    <w:rsid w:val="000F7A71"/>
    <w:rsid w:val="000F7E62"/>
    <w:rsid w:val="00115DC0"/>
    <w:rsid w:val="0011664E"/>
    <w:rsid w:val="00135E6A"/>
    <w:rsid w:val="00143A7C"/>
    <w:rsid w:val="001477C9"/>
    <w:rsid w:val="00156842"/>
    <w:rsid w:val="001666DA"/>
    <w:rsid w:val="00172E24"/>
    <w:rsid w:val="00177622"/>
    <w:rsid w:val="00185585"/>
    <w:rsid w:val="0019221D"/>
    <w:rsid w:val="00192F63"/>
    <w:rsid w:val="0019443B"/>
    <w:rsid w:val="00196974"/>
    <w:rsid w:val="00196FE4"/>
    <w:rsid w:val="001A3535"/>
    <w:rsid w:val="001A3A7A"/>
    <w:rsid w:val="001A6CE2"/>
    <w:rsid w:val="001B63BB"/>
    <w:rsid w:val="001B7FC5"/>
    <w:rsid w:val="001C7F1A"/>
    <w:rsid w:val="001E4E4B"/>
    <w:rsid w:val="001E79F7"/>
    <w:rsid w:val="001F7BA0"/>
    <w:rsid w:val="002051CD"/>
    <w:rsid w:val="00221905"/>
    <w:rsid w:val="00241D1D"/>
    <w:rsid w:val="00242D70"/>
    <w:rsid w:val="00251877"/>
    <w:rsid w:val="0025356E"/>
    <w:rsid w:val="002545B1"/>
    <w:rsid w:val="002563E4"/>
    <w:rsid w:val="00281791"/>
    <w:rsid w:val="00292506"/>
    <w:rsid w:val="002939EF"/>
    <w:rsid w:val="002A29FC"/>
    <w:rsid w:val="002B11CC"/>
    <w:rsid w:val="002D0051"/>
    <w:rsid w:val="002F23E9"/>
    <w:rsid w:val="002F2A0A"/>
    <w:rsid w:val="002F3DD0"/>
    <w:rsid w:val="00310544"/>
    <w:rsid w:val="00312C86"/>
    <w:rsid w:val="00316424"/>
    <w:rsid w:val="0032013C"/>
    <w:rsid w:val="00332690"/>
    <w:rsid w:val="00332C3D"/>
    <w:rsid w:val="00334BA1"/>
    <w:rsid w:val="00341D04"/>
    <w:rsid w:val="00346B14"/>
    <w:rsid w:val="003523C6"/>
    <w:rsid w:val="00352EAC"/>
    <w:rsid w:val="00353178"/>
    <w:rsid w:val="003562DF"/>
    <w:rsid w:val="00361115"/>
    <w:rsid w:val="00367822"/>
    <w:rsid w:val="00371D08"/>
    <w:rsid w:val="003724A6"/>
    <w:rsid w:val="00373534"/>
    <w:rsid w:val="00374943"/>
    <w:rsid w:val="00375767"/>
    <w:rsid w:val="00395DB9"/>
    <w:rsid w:val="003B7FF4"/>
    <w:rsid w:val="003C4306"/>
    <w:rsid w:val="003C74FD"/>
    <w:rsid w:val="003E0670"/>
    <w:rsid w:val="003E49AC"/>
    <w:rsid w:val="003E5573"/>
    <w:rsid w:val="003E63E0"/>
    <w:rsid w:val="003E6BEB"/>
    <w:rsid w:val="003F4364"/>
    <w:rsid w:val="00414D00"/>
    <w:rsid w:val="004153CB"/>
    <w:rsid w:val="00463016"/>
    <w:rsid w:val="004635C3"/>
    <w:rsid w:val="0047365D"/>
    <w:rsid w:val="00484509"/>
    <w:rsid w:val="00490566"/>
    <w:rsid w:val="004947CE"/>
    <w:rsid w:val="004B475D"/>
    <w:rsid w:val="004B6B09"/>
    <w:rsid w:val="004C5315"/>
    <w:rsid w:val="004D6E92"/>
    <w:rsid w:val="004E15C3"/>
    <w:rsid w:val="004E51D0"/>
    <w:rsid w:val="00501E6F"/>
    <w:rsid w:val="00507360"/>
    <w:rsid w:val="00507639"/>
    <w:rsid w:val="00515DA6"/>
    <w:rsid w:val="0051769E"/>
    <w:rsid w:val="00525623"/>
    <w:rsid w:val="0054110E"/>
    <w:rsid w:val="005419EF"/>
    <w:rsid w:val="00550831"/>
    <w:rsid w:val="00565C4B"/>
    <w:rsid w:val="005833E9"/>
    <w:rsid w:val="005A4A28"/>
    <w:rsid w:val="005A5E1D"/>
    <w:rsid w:val="005B580D"/>
    <w:rsid w:val="005C1C88"/>
    <w:rsid w:val="005D3B0F"/>
    <w:rsid w:val="005E7410"/>
    <w:rsid w:val="0060018A"/>
    <w:rsid w:val="00604499"/>
    <w:rsid w:val="00611007"/>
    <w:rsid w:val="0061350E"/>
    <w:rsid w:val="00617B16"/>
    <w:rsid w:val="006319FC"/>
    <w:rsid w:val="0064046F"/>
    <w:rsid w:val="00655A71"/>
    <w:rsid w:val="0067755E"/>
    <w:rsid w:val="0068248E"/>
    <w:rsid w:val="006844B5"/>
    <w:rsid w:val="00684AE7"/>
    <w:rsid w:val="00695B4F"/>
    <w:rsid w:val="006A1C8D"/>
    <w:rsid w:val="006B2A15"/>
    <w:rsid w:val="006B766E"/>
    <w:rsid w:val="006D1701"/>
    <w:rsid w:val="006D1DC8"/>
    <w:rsid w:val="00700C27"/>
    <w:rsid w:val="0070334B"/>
    <w:rsid w:val="00703D82"/>
    <w:rsid w:val="00706B5A"/>
    <w:rsid w:val="007145C3"/>
    <w:rsid w:val="007159CC"/>
    <w:rsid w:val="00726702"/>
    <w:rsid w:val="007741F6"/>
    <w:rsid w:val="00774A0D"/>
    <w:rsid w:val="007913EC"/>
    <w:rsid w:val="007947D6"/>
    <w:rsid w:val="007C2A2F"/>
    <w:rsid w:val="007C47E7"/>
    <w:rsid w:val="007D0F62"/>
    <w:rsid w:val="007D1256"/>
    <w:rsid w:val="007E29FB"/>
    <w:rsid w:val="007F1013"/>
    <w:rsid w:val="007F2FE1"/>
    <w:rsid w:val="007F6821"/>
    <w:rsid w:val="00803431"/>
    <w:rsid w:val="00821D98"/>
    <w:rsid w:val="008253C2"/>
    <w:rsid w:val="00826791"/>
    <w:rsid w:val="0084414F"/>
    <w:rsid w:val="00861E67"/>
    <w:rsid w:val="0086765D"/>
    <w:rsid w:val="00873D71"/>
    <w:rsid w:val="00873F33"/>
    <w:rsid w:val="008933C1"/>
    <w:rsid w:val="008963FE"/>
    <w:rsid w:val="00897D22"/>
    <w:rsid w:val="008C031F"/>
    <w:rsid w:val="008C546E"/>
    <w:rsid w:val="008D3B76"/>
    <w:rsid w:val="008F138F"/>
    <w:rsid w:val="00901296"/>
    <w:rsid w:val="00907B6F"/>
    <w:rsid w:val="00912C59"/>
    <w:rsid w:val="00915333"/>
    <w:rsid w:val="009249B4"/>
    <w:rsid w:val="00925E39"/>
    <w:rsid w:val="00927F04"/>
    <w:rsid w:val="00944674"/>
    <w:rsid w:val="00955355"/>
    <w:rsid w:val="00957219"/>
    <w:rsid w:val="00963D0F"/>
    <w:rsid w:val="0096656D"/>
    <w:rsid w:val="009769D3"/>
    <w:rsid w:val="00977A6C"/>
    <w:rsid w:val="00980130"/>
    <w:rsid w:val="00983BB3"/>
    <w:rsid w:val="009843E3"/>
    <w:rsid w:val="00985F82"/>
    <w:rsid w:val="00997903"/>
    <w:rsid w:val="009A0435"/>
    <w:rsid w:val="009D02D7"/>
    <w:rsid w:val="009D09E7"/>
    <w:rsid w:val="009D3AAD"/>
    <w:rsid w:val="009E0281"/>
    <w:rsid w:val="009F0E8D"/>
    <w:rsid w:val="009F17D5"/>
    <w:rsid w:val="009F1B4F"/>
    <w:rsid w:val="00A032B8"/>
    <w:rsid w:val="00A042F7"/>
    <w:rsid w:val="00A14DFF"/>
    <w:rsid w:val="00A30AB7"/>
    <w:rsid w:val="00A4550E"/>
    <w:rsid w:val="00A5496E"/>
    <w:rsid w:val="00A66B62"/>
    <w:rsid w:val="00A7005B"/>
    <w:rsid w:val="00A76006"/>
    <w:rsid w:val="00A77473"/>
    <w:rsid w:val="00A95E53"/>
    <w:rsid w:val="00AA490E"/>
    <w:rsid w:val="00AA5266"/>
    <w:rsid w:val="00AA70FD"/>
    <w:rsid w:val="00AC35FE"/>
    <w:rsid w:val="00AC7B5F"/>
    <w:rsid w:val="00AE1903"/>
    <w:rsid w:val="00AE485A"/>
    <w:rsid w:val="00AE6CB4"/>
    <w:rsid w:val="00AE6CDE"/>
    <w:rsid w:val="00AE77DA"/>
    <w:rsid w:val="00AF1E52"/>
    <w:rsid w:val="00AF5417"/>
    <w:rsid w:val="00B15D0B"/>
    <w:rsid w:val="00B51E72"/>
    <w:rsid w:val="00B6172A"/>
    <w:rsid w:val="00B62929"/>
    <w:rsid w:val="00B65CBF"/>
    <w:rsid w:val="00B70ABB"/>
    <w:rsid w:val="00B70F9F"/>
    <w:rsid w:val="00B75A02"/>
    <w:rsid w:val="00B75BF7"/>
    <w:rsid w:val="00B80550"/>
    <w:rsid w:val="00B82866"/>
    <w:rsid w:val="00B917CF"/>
    <w:rsid w:val="00B919AC"/>
    <w:rsid w:val="00B91B20"/>
    <w:rsid w:val="00BA051C"/>
    <w:rsid w:val="00BC41A9"/>
    <w:rsid w:val="00BF3FE0"/>
    <w:rsid w:val="00BF62A6"/>
    <w:rsid w:val="00C13508"/>
    <w:rsid w:val="00C27D9C"/>
    <w:rsid w:val="00C30238"/>
    <w:rsid w:val="00C334DB"/>
    <w:rsid w:val="00C46ECF"/>
    <w:rsid w:val="00C565F8"/>
    <w:rsid w:val="00C663CC"/>
    <w:rsid w:val="00C7399A"/>
    <w:rsid w:val="00C8034F"/>
    <w:rsid w:val="00C8571F"/>
    <w:rsid w:val="00C87EB7"/>
    <w:rsid w:val="00C924FF"/>
    <w:rsid w:val="00C969C2"/>
    <w:rsid w:val="00CA436A"/>
    <w:rsid w:val="00CA5628"/>
    <w:rsid w:val="00CB1620"/>
    <w:rsid w:val="00CB34B9"/>
    <w:rsid w:val="00CC526E"/>
    <w:rsid w:val="00CC6BF5"/>
    <w:rsid w:val="00CD11B4"/>
    <w:rsid w:val="00CD4B69"/>
    <w:rsid w:val="00CE0B7D"/>
    <w:rsid w:val="00CE0D06"/>
    <w:rsid w:val="00CE4551"/>
    <w:rsid w:val="00CE5F78"/>
    <w:rsid w:val="00CF57F1"/>
    <w:rsid w:val="00D06A52"/>
    <w:rsid w:val="00D070BC"/>
    <w:rsid w:val="00D21735"/>
    <w:rsid w:val="00D22E95"/>
    <w:rsid w:val="00D23CDC"/>
    <w:rsid w:val="00D42240"/>
    <w:rsid w:val="00D458C5"/>
    <w:rsid w:val="00D528B4"/>
    <w:rsid w:val="00D52924"/>
    <w:rsid w:val="00D53D50"/>
    <w:rsid w:val="00D6073E"/>
    <w:rsid w:val="00D65551"/>
    <w:rsid w:val="00D941D2"/>
    <w:rsid w:val="00D95027"/>
    <w:rsid w:val="00DC2079"/>
    <w:rsid w:val="00DC7C0A"/>
    <w:rsid w:val="00DD5643"/>
    <w:rsid w:val="00DF2CE2"/>
    <w:rsid w:val="00DF600F"/>
    <w:rsid w:val="00DF6270"/>
    <w:rsid w:val="00E15D25"/>
    <w:rsid w:val="00E21A6B"/>
    <w:rsid w:val="00E21CE8"/>
    <w:rsid w:val="00E24B1F"/>
    <w:rsid w:val="00E37147"/>
    <w:rsid w:val="00E42B47"/>
    <w:rsid w:val="00E44583"/>
    <w:rsid w:val="00E44B6A"/>
    <w:rsid w:val="00E45897"/>
    <w:rsid w:val="00E75C4B"/>
    <w:rsid w:val="00E8282A"/>
    <w:rsid w:val="00E91B71"/>
    <w:rsid w:val="00E93F6D"/>
    <w:rsid w:val="00EA098C"/>
    <w:rsid w:val="00EA1CC3"/>
    <w:rsid w:val="00EB2647"/>
    <w:rsid w:val="00EB3456"/>
    <w:rsid w:val="00EC4285"/>
    <w:rsid w:val="00ED0175"/>
    <w:rsid w:val="00ED02C3"/>
    <w:rsid w:val="00EE038E"/>
    <w:rsid w:val="00EE1E55"/>
    <w:rsid w:val="00EE6416"/>
    <w:rsid w:val="00EE6D19"/>
    <w:rsid w:val="00EE7F87"/>
    <w:rsid w:val="00F07C2B"/>
    <w:rsid w:val="00F23F16"/>
    <w:rsid w:val="00F27B58"/>
    <w:rsid w:val="00F363D0"/>
    <w:rsid w:val="00F370F7"/>
    <w:rsid w:val="00F42511"/>
    <w:rsid w:val="00F63359"/>
    <w:rsid w:val="00F85C34"/>
    <w:rsid w:val="00F85FE2"/>
    <w:rsid w:val="00F90529"/>
    <w:rsid w:val="00F949F7"/>
    <w:rsid w:val="00F97C89"/>
    <w:rsid w:val="00FA6DEA"/>
    <w:rsid w:val="00FB0DB5"/>
    <w:rsid w:val="00FC6A71"/>
    <w:rsid w:val="00FD0877"/>
    <w:rsid w:val="00FE1435"/>
    <w:rsid w:val="00FE551C"/>
    <w:rsid w:val="00FE6DD0"/>
    <w:rsid w:val="00FF549F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AF2A"/>
  <w15:docId w15:val="{703582B0-F859-4AD4-BCF0-74CAB07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E6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501E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01E6F"/>
  </w:style>
  <w:style w:type="character" w:styleId="a6">
    <w:name w:val="Emphasis"/>
    <w:basedOn w:val="a0"/>
    <w:uiPriority w:val="20"/>
    <w:qFormat/>
    <w:rsid w:val="00501E6F"/>
    <w:rPr>
      <w:i/>
      <w:iCs/>
    </w:rPr>
  </w:style>
  <w:style w:type="paragraph" w:styleId="a7">
    <w:name w:val="List Paragraph"/>
    <w:basedOn w:val="a"/>
    <w:uiPriority w:val="34"/>
    <w:qFormat/>
    <w:rsid w:val="00F85FE2"/>
    <w:pPr>
      <w:ind w:left="720"/>
      <w:contextualSpacing/>
    </w:pPr>
  </w:style>
  <w:style w:type="character" w:customStyle="1" w:styleId="1">
    <w:name w:val="Основен текст Знак1"/>
    <w:basedOn w:val="a0"/>
    <w:link w:val="a8"/>
    <w:uiPriority w:val="99"/>
    <w:rsid w:val="00346B1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346B14"/>
    <w:pPr>
      <w:shd w:val="clear" w:color="auto" w:fill="FFFFFF"/>
      <w:spacing w:before="720" w:after="300" w:line="317" w:lineRule="exact"/>
      <w:ind w:hanging="500"/>
      <w:jc w:val="both"/>
    </w:pPr>
    <w:rPr>
      <w:rFonts w:eastAsiaTheme="minorHAnsi"/>
      <w:sz w:val="27"/>
      <w:szCs w:val="27"/>
      <w:lang w:val="bg-BG"/>
    </w:rPr>
  </w:style>
  <w:style w:type="character" w:customStyle="1" w:styleId="a9">
    <w:name w:val="Основен текст Знак"/>
    <w:basedOn w:val="a0"/>
    <w:uiPriority w:val="99"/>
    <w:semiHidden/>
    <w:rsid w:val="00346B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">
    <w:name w:val="Основен текст (3)_"/>
    <w:basedOn w:val="a0"/>
    <w:link w:val="30"/>
    <w:uiPriority w:val="99"/>
    <w:rsid w:val="006001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ен текст (3)"/>
    <w:basedOn w:val="a"/>
    <w:link w:val="3"/>
    <w:uiPriority w:val="99"/>
    <w:rsid w:val="0060018A"/>
    <w:pPr>
      <w:shd w:val="clear" w:color="auto" w:fill="FFFFFF"/>
      <w:spacing w:after="420" w:line="240" w:lineRule="atLeast"/>
      <w:ind w:hanging="360"/>
    </w:pPr>
    <w:rPr>
      <w:rFonts w:eastAsiaTheme="minorHAnsi"/>
      <w:b/>
      <w:bCs/>
      <w:sz w:val="27"/>
      <w:szCs w:val="27"/>
      <w:lang w:val="bg-BG"/>
    </w:rPr>
  </w:style>
  <w:style w:type="character" w:styleId="aa">
    <w:name w:val="Hyperlink"/>
    <w:basedOn w:val="a0"/>
    <w:uiPriority w:val="99"/>
    <w:semiHidden/>
    <w:unhideWhenUsed/>
    <w:rsid w:val="005A5E1D"/>
    <w:rPr>
      <w:color w:val="0000FF"/>
      <w:u w:val="single"/>
    </w:rPr>
  </w:style>
  <w:style w:type="character" w:customStyle="1" w:styleId="10">
    <w:name w:val="Заглавие #1_"/>
    <w:basedOn w:val="a0"/>
    <w:link w:val="11"/>
    <w:uiPriority w:val="99"/>
    <w:rsid w:val="00F27B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лавие #12"/>
    <w:basedOn w:val="10"/>
    <w:uiPriority w:val="99"/>
    <w:rsid w:val="00F27B5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11">
    <w:name w:val="Заглавие #11"/>
    <w:basedOn w:val="a"/>
    <w:link w:val="10"/>
    <w:uiPriority w:val="99"/>
    <w:rsid w:val="00F27B58"/>
    <w:pPr>
      <w:shd w:val="clear" w:color="auto" w:fill="FFFFFF"/>
      <w:spacing w:before="720" w:after="60" w:line="240" w:lineRule="atLeast"/>
      <w:ind w:hanging="380"/>
      <w:jc w:val="both"/>
      <w:outlineLvl w:val="0"/>
    </w:pPr>
    <w:rPr>
      <w:rFonts w:eastAsiaTheme="minorHAnsi"/>
      <w:b/>
      <w:bCs/>
      <w:sz w:val="27"/>
      <w:szCs w:val="27"/>
      <w:lang w:val="bg-BG"/>
    </w:rPr>
  </w:style>
  <w:style w:type="character" w:customStyle="1" w:styleId="ab">
    <w:name w:val="Основен текст_"/>
    <w:basedOn w:val="a0"/>
    <w:link w:val="13"/>
    <w:rsid w:val="00F27B58"/>
    <w:rPr>
      <w:rFonts w:ascii="Arial" w:hAnsi="Arial" w:cs="Arial"/>
      <w:sz w:val="23"/>
      <w:szCs w:val="23"/>
      <w:shd w:val="clear" w:color="auto" w:fill="FFFFFF"/>
    </w:rPr>
  </w:style>
  <w:style w:type="paragraph" w:customStyle="1" w:styleId="13">
    <w:name w:val="Основен текст1"/>
    <w:basedOn w:val="a"/>
    <w:link w:val="ab"/>
    <w:rsid w:val="00F27B58"/>
    <w:pPr>
      <w:shd w:val="clear" w:color="auto" w:fill="FFFFFF"/>
      <w:spacing w:line="317" w:lineRule="exact"/>
      <w:ind w:hanging="360"/>
      <w:jc w:val="both"/>
    </w:pPr>
    <w:rPr>
      <w:rFonts w:ascii="Arial" w:eastAsiaTheme="minorHAnsi" w:hAnsi="Arial" w:cs="Arial"/>
      <w:sz w:val="23"/>
      <w:szCs w:val="23"/>
      <w:lang w:val="bg-BG"/>
    </w:rPr>
  </w:style>
  <w:style w:type="character" w:customStyle="1" w:styleId="130">
    <w:name w:val="Заглавие #13"/>
    <w:basedOn w:val="10"/>
    <w:uiPriority w:val="99"/>
    <w:rsid w:val="00F27B5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Default">
    <w:name w:val="Default"/>
    <w:rsid w:val="00604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319FC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319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1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5492-B25E-440D-8C4F-BC577A67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7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N G</cp:lastModifiedBy>
  <cp:revision>237</cp:revision>
  <cp:lastPrinted>2023-08-31T12:55:00Z</cp:lastPrinted>
  <dcterms:created xsi:type="dcterms:W3CDTF">2020-12-23T09:53:00Z</dcterms:created>
  <dcterms:modified xsi:type="dcterms:W3CDTF">2025-04-08T12:49:00Z</dcterms:modified>
</cp:coreProperties>
</file>